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4F" w:rsidRDefault="0016444F" w:rsidP="00D10B6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PROIECT DE HOTĂRÂRE</w:t>
      </w:r>
    </w:p>
    <w:p w:rsidR="00D9630A" w:rsidRPr="001E74C3" w:rsidRDefault="00D9630A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4FB5" w:rsidRPr="00E2658F" w:rsidRDefault="00D9630A" w:rsidP="00D10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58F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43735E"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entru</w:t>
      </w:r>
      <w:r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9C8" w:rsidRPr="00E2658F">
        <w:rPr>
          <w:rFonts w:ascii="Times New Roman" w:hAnsi="Times New Roman" w:cs="Times New Roman"/>
          <w:b/>
          <w:sz w:val="24"/>
          <w:szCs w:val="24"/>
        </w:rPr>
        <w:t>concesionare</w:t>
      </w:r>
      <w:r w:rsidR="0043735E" w:rsidRPr="00E2658F">
        <w:rPr>
          <w:rFonts w:ascii="Times New Roman" w:hAnsi="Times New Roman" w:cs="Times New Roman"/>
          <w:b/>
          <w:sz w:val="24"/>
          <w:szCs w:val="24"/>
        </w:rPr>
        <w:t>a</w:t>
      </w:r>
      <w:r w:rsidR="003679C8" w:rsidRPr="00E2658F">
        <w:rPr>
          <w:rFonts w:ascii="Times New Roman" w:hAnsi="Times New Roman" w:cs="Times New Roman"/>
          <w:b/>
          <w:sz w:val="24"/>
          <w:szCs w:val="24"/>
        </w:rPr>
        <w:t xml:space="preserve"> prin licit</w:t>
      </w:r>
      <w:r w:rsidR="00756FEC" w:rsidRPr="00E2658F">
        <w:rPr>
          <w:rFonts w:ascii="Times New Roman" w:hAnsi="Times New Roman" w:cs="Times New Roman"/>
          <w:b/>
          <w:sz w:val="24"/>
          <w:szCs w:val="24"/>
        </w:rPr>
        <w:t>ație publică a unui  teren aparț</w:t>
      </w:r>
      <w:r w:rsidR="003679C8" w:rsidRPr="00E2658F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intravilanul municipiului Călărași</w:t>
      </w:r>
      <w:r w:rsidR="003A45F9">
        <w:rPr>
          <w:rFonts w:ascii="Times New Roman" w:hAnsi="Times New Roman" w:cs="Times New Roman"/>
          <w:b/>
          <w:sz w:val="24"/>
          <w:szCs w:val="24"/>
        </w:rPr>
        <w:t>, s</w:t>
      </w:r>
      <w:r w:rsidR="00AB2DDD" w:rsidRPr="00E2658F">
        <w:rPr>
          <w:rFonts w:ascii="Times New Roman" w:hAnsi="Times New Roman" w:cs="Times New Roman"/>
          <w:b/>
          <w:sz w:val="24"/>
          <w:szCs w:val="24"/>
        </w:rPr>
        <w:t>tr</w:t>
      </w:r>
      <w:r w:rsidR="008106B5" w:rsidRPr="00E2658F">
        <w:rPr>
          <w:rFonts w:ascii="Times New Roman" w:hAnsi="Times New Roman" w:cs="Times New Roman"/>
          <w:b/>
          <w:sz w:val="24"/>
          <w:szCs w:val="24"/>
        </w:rPr>
        <w:t>.</w:t>
      </w:r>
      <w:r w:rsidR="00AB2DDD" w:rsidRPr="00E2658F">
        <w:rPr>
          <w:rFonts w:ascii="Times New Roman" w:hAnsi="Times New Roman" w:cs="Times New Roman"/>
          <w:b/>
          <w:sz w:val="24"/>
          <w:szCs w:val="24"/>
        </w:rPr>
        <w:t xml:space="preserve"> Șos. Sloboziei, cvartal 65, parcela 18/2</w:t>
      </w:r>
      <w:r w:rsidR="008106B5" w:rsidRPr="00E2658F">
        <w:rPr>
          <w:rFonts w:ascii="Times New Roman" w:hAnsi="Times New Roman" w:cs="Times New Roman"/>
          <w:b/>
          <w:sz w:val="24"/>
          <w:szCs w:val="24"/>
        </w:rPr>
        <w:t>,</w:t>
      </w:r>
      <w:r w:rsidR="00C56FEB" w:rsidRPr="00E2658F">
        <w:rPr>
          <w:rFonts w:ascii="Times New Roman" w:hAnsi="Times New Roman" w:cs="Times New Roman"/>
          <w:b/>
          <w:sz w:val="24"/>
          <w:szCs w:val="24"/>
        </w:rPr>
        <w:t xml:space="preserve"> în suprafaţă</w:t>
      </w:r>
      <w:r w:rsidR="0077287D" w:rsidRPr="00E2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4" w:rsidRPr="00E2658F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AB2DDD" w:rsidRPr="00E2658F">
        <w:rPr>
          <w:rFonts w:ascii="Times New Roman" w:hAnsi="Times New Roman" w:cs="Times New Roman"/>
          <w:b/>
          <w:sz w:val="24"/>
          <w:szCs w:val="24"/>
        </w:rPr>
        <w:t>450</w:t>
      </w:r>
      <w:r w:rsidR="00C2722C" w:rsidRPr="00E2658F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AB2DDD" w:rsidRPr="00E2658F">
        <w:rPr>
          <w:rFonts w:ascii="Times New Roman" w:hAnsi="Times New Roman" w:cs="Times New Roman"/>
          <w:b/>
          <w:sz w:val="24"/>
          <w:szCs w:val="24"/>
        </w:rPr>
        <w:t>35730</w:t>
      </w:r>
      <w:r w:rsidR="00496BF2" w:rsidRPr="00E2658F">
        <w:rPr>
          <w:rFonts w:ascii="Times New Roman" w:hAnsi="Times New Roman" w:cs="Times New Roman"/>
          <w:b/>
          <w:sz w:val="24"/>
          <w:szCs w:val="24"/>
        </w:rPr>
        <w:t>,</w:t>
      </w:r>
      <w:r w:rsidR="00854FB5" w:rsidRPr="00E2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BF2" w:rsidRPr="00E2658F">
        <w:rPr>
          <w:rFonts w:ascii="Times New Roman" w:hAnsi="Times New Roman" w:cs="Times New Roman"/>
          <w:b/>
          <w:sz w:val="24"/>
          <w:szCs w:val="24"/>
        </w:rPr>
        <w:t>în vederea edificării unei locuințe</w:t>
      </w:r>
    </w:p>
    <w:p w:rsidR="00D10B69" w:rsidRPr="001E74C3" w:rsidRDefault="00D10B69" w:rsidP="00C56FE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347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Consiliul Local al municipiului Călărași, județul Călărași</w:t>
      </w:r>
    </w:p>
    <w:p w:rsidR="0016444F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Având în vedere:</w:t>
      </w:r>
    </w:p>
    <w:p w:rsidR="0016444F" w:rsidRPr="001E74C3" w:rsidRDefault="00D82BA8" w:rsidP="00D32593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Referatul 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736C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aprobare al 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primarului munici</w:t>
      </w:r>
      <w:r w:rsidR="0030155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piului </w:t>
      </w:r>
      <w:r w:rsidR="00FC4701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Călărași nr.  </w:t>
      </w:r>
      <w:r w:rsidR="00A0640D">
        <w:rPr>
          <w:rFonts w:ascii="Times New Roman" w:hAnsi="Times New Roman" w:cs="Times New Roman"/>
          <w:color w:val="000000" w:themeColor="text1"/>
          <w:sz w:val="24"/>
          <w:szCs w:val="24"/>
        </w:rPr>
        <w:t>157254/15.10.2024</w:t>
      </w:r>
      <w:r w:rsidR="009A3FE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91637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01550" w:rsidRPr="00013F81" w:rsidRDefault="00EC2EA5" w:rsidP="00013F81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</w:t>
      </w:r>
      <w:r w:rsidR="00D6736C"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specialitate al </w:t>
      </w:r>
      <w:r w:rsidR="008E0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Serviciului Administrarea Patrimoniului Public și Privat și Diaspora </w:t>
      </w:r>
      <w:r w:rsidR="00D6736C"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din cadrul primăriei municipiului Călărași </w:t>
      </w:r>
      <w:r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nr. </w:t>
      </w:r>
      <w:r w:rsidR="00A0640D">
        <w:rPr>
          <w:rFonts w:ascii="Times New Roman" w:hAnsi="Times New Roman" w:cs="Times New Roman"/>
          <w:color w:val="000000" w:themeColor="text1"/>
          <w:sz w:val="24"/>
          <w:szCs w:val="24"/>
        </w:rPr>
        <w:t>157260/15.10.2024</w:t>
      </w:r>
      <w:r w:rsidR="0043708B"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043D"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3FED"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>privind</w:t>
      </w:r>
      <w:r w:rsidR="009A3FED" w:rsidRPr="00D325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3FED" w:rsidRPr="00D32593">
        <w:rPr>
          <w:rFonts w:ascii="Times New Roman" w:hAnsi="Times New Roman" w:cs="Times New Roman"/>
          <w:sz w:val="24"/>
          <w:szCs w:val="24"/>
        </w:rPr>
        <w:t>concesionare prin licit</w:t>
      </w:r>
      <w:r w:rsidR="00F94893">
        <w:rPr>
          <w:rFonts w:ascii="Times New Roman" w:hAnsi="Times New Roman" w:cs="Times New Roman"/>
          <w:sz w:val="24"/>
          <w:szCs w:val="24"/>
        </w:rPr>
        <w:t>ație publică a unui  teren aparț</w:t>
      </w:r>
      <w:r w:rsidR="009A3FED" w:rsidRPr="00D32593">
        <w:rPr>
          <w:rFonts w:ascii="Times New Roman" w:hAnsi="Times New Roman" w:cs="Times New Roman"/>
          <w:sz w:val="24"/>
          <w:szCs w:val="24"/>
        </w:rPr>
        <w:t>inând domeniului privat al municipiului Călărași, situat în intr</w:t>
      </w:r>
      <w:r w:rsidR="00840950">
        <w:rPr>
          <w:rFonts w:ascii="Times New Roman" w:hAnsi="Times New Roman" w:cs="Times New Roman"/>
          <w:sz w:val="24"/>
          <w:szCs w:val="24"/>
        </w:rPr>
        <w:t>avilanul municipiului Călărași, s</w:t>
      </w:r>
      <w:r w:rsidR="009A3FED" w:rsidRPr="00D32593">
        <w:rPr>
          <w:rFonts w:ascii="Times New Roman" w:hAnsi="Times New Roman" w:cs="Times New Roman"/>
          <w:sz w:val="24"/>
          <w:szCs w:val="24"/>
        </w:rPr>
        <w:t>tr.</w:t>
      </w:r>
      <w:r w:rsidR="00E41A73" w:rsidRPr="00D32593">
        <w:rPr>
          <w:rFonts w:ascii="Times New Roman" w:hAnsi="Times New Roman" w:cs="Times New Roman"/>
          <w:sz w:val="24"/>
          <w:szCs w:val="24"/>
        </w:rPr>
        <w:t xml:space="preserve"> Șos. Sloboziei, cvartal 65, parcela 18/2</w:t>
      </w:r>
      <w:r w:rsidR="009A3FED" w:rsidRPr="00D32593">
        <w:rPr>
          <w:rFonts w:ascii="Times New Roman" w:hAnsi="Times New Roman" w:cs="Times New Roman"/>
          <w:sz w:val="24"/>
          <w:szCs w:val="24"/>
        </w:rPr>
        <w:t xml:space="preserve"> </w:t>
      </w:r>
      <w:r w:rsidR="00E41A73" w:rsidRPr="00D32593">
        <w:rPr>
          <w:rFonts w:ascii="Times New Roman" w:hAnsi="Times New Roman" w:cs="Times New Roman"/>
          <w:sz w:val="24"/>
          <w:szCs w:val="24"/>
        </w:rPr>
        <w:t xml:space="preserve"> </w:t>
      </w:r>
      <w:r w:rsidR="009A3FED" w:rsidRPr="00D32593">
        <w:rPr>
          <w:rFonts w:ascii="Times New Roman" w:hAnsi="Times New Roman" w:cs="Times New Roman"/>
          <w:sz w:val="24"/>
          <w:szCs w:val="24"/>
        </w:rPr>
        <w:t>în suprafaţă</w:t>
      </w:r>
      <w:r w:rsidR="00E41A73" w:rsidRPr="00D32593">
        <w:rPr>
          <w:rFonts w:ascii="Times New Roman" w:hAnsi="Times New Roman" w:cs="Times New Roman"/>
          <w:sz w:val="24"/>
          <w:szCs w:val="24"/>
        </w:rPr>
        <w:t xml:space="preserve"> </w:t>
      </w:r>
      <w:r w:rsidR="009A3FED" w:rsidRPr="00D32593">
        <w:rPr>
          <w:rFonts w:ascii="Times New Roman" w:hAnsi="Times New Roman" w:cs="Times New Roman"/>
          <w:sz w:val="24"/>
          <w:szCs w:val="24"/>
        </w:rPr>
        <w:t>de</w:t>
      </w:r>
      <w:r w:rsidR="00E41A73" w:rsidRPr="00D32593">
        <w:rPr>
          <w:rFonts w:ascii="Times New Roman" w:hAnsi="Times New Roman" w:cs="Times New Roman"/>
          <w:sz w:val="24"/>
          <w:szCs w:val="24"/>
        </w:rPr>
        <w:t xml:space="preserve"> 450</w:t>
      </w:r>
      <w:r w:rsidR="009A3FED" w:rsidRPr="00D32593">
        <w:rPr>
          <w:rFonts w:ascii="Times New Roman" w:hAnsi="Times New Roman" w:cs="Times New Roman"/>
          <w:sz w:val="24"/>
          <w:szCs w:val="24"/>
        </w:rPr>
        <w:t xml:space="preserve"> </w:t>
      </w:r>
      <w:r w:rsidR="00C2722C" w:rsidRPr="00D32593">
        <w:rPr>
          <w:rFonts w:ascii="Times New Roman" w:hAnsi="Times New Roman" w:cs="Times New Roman"/>
          <w:sz w:val="24"/>
          <w:szCs w:val="24"/>
        </w:rPr>
        <w:t xml:space="preserve"> mp, cu număr cadastral</w:t>
      </w:r>
      <w:r w:rsidR="00941468" w:rsidRPr="00D32593">
        <w:rPr>
          <w:rFonts w:ascii="Times New Roman" w:hAnsi="Times New Roman" w:cs="Times New Roman"/>
          <w:sz w:val="24"/>
          <w:szCs w:val="24"/>
        </w:rPr>
        <w:t xml:space="preserve"> 35730</w:t>
      </w:r>
      <w:r w:rsidR="009A3FED" w:rsidRPr="00D32593">
        <w:rPr>
          <w:rFonts w:ascii="Times New Roman" w:hAnsi="Times New Roman" w:cs="Times New Roman"/>
          <w:sz w:val="24"/>
          <w:szCs w:val="24"/>
        </w:rPr>
        <w:t xml:space="preserve">, </w:t>
      </w:r>
      <w:r w:rsidR="00D32593" w:rsidRPr="00D32593">
        <w:rPr>
          <w:rFonts w:ascii="Times New Roman" w:hAnsi="Times New Roman" w:cs="Times New Roman"/>
          <w:sz w:val="24"/>
          <w:szCs w:val="24"/>
        </w:rPr>
        <w:t>în vederea edificării unei locuințe</w:t>
      </w:r>
      <w:r w:rsidR="00013F81">
        <w:rPr>
          <w:rFonts w:ascii="Times New Roman" w:hAnsi="Times New Roman" w:cs="Times New Roman"/>
          <w:sz w:val="24"/>
          <w:szCs w:val="24"/>
        </w:rPr>
        <w:t>;</w:t>
      </w:r>
    </w:p>
    <w:p w:rsidR="00C20FE9" w:rsidRDefault="00E2435A" w:rsidP="00A751C2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 w:rsidR="004C7005">
        <w:rPr>
          <w:rFonts w:ascii="Times New Roman" w:hAnsi="Times New Roman" w:cs="Times New Roman"/>
          <w:color w:val="000000" w:themeColor="text1"/>
          <w:sz w:val="24"/>
          <w:szCs w:val="24"/>
        </w:rPr>
        <w:t>108/30.05.2024</w:t>
      </w:r>
      <w:r w:rsidR="00FD4227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privind aprobarea inventarului bunurilor care alcătuiesc domeniul privat al municipiului Călăraşi;</w:t>
      </w:r>
    </w:p>
    <w:p w:rsidR="00DE5B68" w:rsidRPr="00AB03D6" w:rsidRDefault="00FB0341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Aviz nr.</w:t>
      </w:r>
      <w:r w:rsidR="00852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2979</w:t>
      </w:r>
      <w:r w:rsidR="000E3E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E5B68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23.09.2024</w:t>
      </w:r>
      <w:r w:rsidR="00DE5B68" w:rsidRPr="00AB0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Administrația Națională a Rezervelor de Stat și Probleme Speciale</w:t>
      </w:r>
    </w:p>
    <w:p w:rsidR="00DE5B68" w:rsidRDefault="009647F9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Certificat de Urbanism nr</w:t>
      </w:r>
      <w:r w:rsidR="00AF5720">
        <w:rPr>
          <w:rFonts w:ascii="Times New Roman" w:hAnsi="Times New Roman" w:cs="Times New Roman"/>
          <w:color w:val="000000" w:themeColor="text1"/>
          <w:sz w:val="24"/>
          <w:szCs w:val="24"/>
        </w:rPr>
        <w:t>. 501/14.10.2024</w:t>
      </w:r>
    </w:p>
    <w:p w:rsidR="001C5C52" w:rsidRPr="00775042" w:rsidRDefault="001C5C52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42">
        <w:rPr>
          <w:rFonts w:ascii="Times New Roman" w:hAnsi="Times New Roman" w:cs="Times New Roman"/>
          <w:sz w:val="24"/>
          <w:szCs w:val="24"/>
        </w:rPr>
        <w:t>Raport evaluare nr</w:t>
      </w:r>
      <w:r w:rsidR="00F40D46">
        <w:rPr>
          <w:rFonts w:ascii="Times New Roman" w:hAnsi="Times New Roman" w:cs="Times New Roman"/>
          <w:sz w:val="24"/>
          <w:szCs w:val="24"/>
        </w:rPr>
        <w:t xml:space="preserve">. 106/09.10.2024 </w:t>
      </w:r>
      <w:r w:rsidR="00B66713" w:rsidRPr="00775042">
        <w:rPr>
          <w:rFonts w:ascii="Times New Roman" w:hAnsi="Times New Roman" w:cs="Times New Roman"/>
          <w:sz w:val="24"/>
          <w:szCs w:val="24"/>
        </w:rPr>
        <w:t xml:space="preserve">- </w:t>
      </w:r>
      <w:r w:rsidRPr="00775042">
        <w:rPr>
          <w:rFonts w:ascii="Times New Roman" w:hAnsi="Times New Roman" w:cs="Times New Roman"/>
          <w:sz w:val="24"/>
          <w:szCs w:val="24"/>
        </w:rPr>
        <w:t>S.C. EXPERT COMPLEX</w:t>
      </w:r>
      <w:r w:rsidR="007A5E14">
        <w:rPr>
          <w:rFonts w:ascii="Times New Roman" w:hAnsi="Times New Roman" w:cs="Times New Roman"/>
          <w:sz w:val="24"/>
          <w:szCs w:val="24"/>
        </w:rPr>
        <w:t xml:space="preserve"> </w:t>
      </w:r>
      <w:r w:rsidRPr="00775042">
        <w:rPr>
          <w:rFonts w:ascii="Times New Roman" w:hAnsi="Times New Roman" w:cs="Times New Roman"/>
          <w:sz w:val="24"/>
          <w:szCs w:val="24"/>
        </w:rPr>
        <w:t>S.R.L</w:t>
      </w:r>
    </w:p>
    <w:p w:rsidR="003B63A7" w:rsidRPr="001E74C3" w:rsidRDefault="003B63A7" w:rsidP="00A751C2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rile 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art. 297, art. 303, alin. 1 şi alin. 5, art.</w:t>
      </w:r>
      <w:r w:rsidR="00BA7C13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312</w:t>
      </w:r>
      <w:r w:rsidR="008476B2">
        <w:rPr>
          <w:rFonts w:ascii="Times New Roman" w:hAnsi="Times New Roman" w:cs="Times New Roman"/>
          <w:color w:val="000000" w:themeColor="text1"/>
          <w:sz w:val="24"/>
          <w:szCs w:val="24"/>
        </w:rPr>
        <w:t>, art. 362, alin.1 și 3,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</w:t>
      </w:r>
      <w:r w:rsidR="006E1F75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8089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vind Codul Adminis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trativ;</w:t>
      </w:r>
    </w:p>
    <w:p w:rsidR="00B331C0" w:rsidRPr="001E74C3" w:rsidRDefault="00B331C0" w:rsidP="00B331C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50/1991 privind autorizarea execut</w:t>
      </w:r>
      <w:r w:rsidR="00D6736C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ării lucrărilor de construcț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ii;</w:t>
      </w:r>
    </w:p>
    <w:p w:rsidR="0016444F" w:rsidRPr="001E74C3" w:rsidRDefault="0016444F" w:rsidP="00315EE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</w:p>
    <w:p w:rsidR="0016444F" w:rsidRPr="001E74C3" w:rsidRDefault="0016444F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temeiul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 art.129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alin. 2, lit.</w:t>
      </w:r>
      <w:r w:rsidR="00016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c, alin. 14 şi art. 196 alin. 1 lit. a 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din</w:t>
      </w:r>
      <w:r w:rsidR="001949F2"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privind Codul Admin</w:t>
      </w:r>
      <w:r w:rsidR="003F1BC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trativ:</w:t>
      </w:r>
    </w:p>
    <w:p w:rsidR="001949F2" w:rsidRPr="001E74C3" w:rsidRDefault="001949F2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444F" w:rsidRPr="001E74C3" w:rsidRDefault="0016444F" w:rsidP="007D36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 O T Ă R Ă Ș T E</w:t>
      </w:r>
    </w:p>
    <w:p w:rsidR="00997F5D" w:rsidRPr="001E74C3" w:rsidRDefault="0016444F" w:rsidP="00C974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</w:t>
      </w:r>
      <w:r w:rsidR="00C974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97F5D"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1E6CA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s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tudiul </w:t>
      </w:r>
      <w:r w:rsidR="00997F5D" w:rsidRPr="001E74C3">
        <w:rPr>
          <w:rFonts w:ascii="Times New Roman" w:hAnsi="Times New Roman" w:cs="Times New Roman"/>
          <w:sz w:val="24"/>
          <w:szCs w:val="24"/>
        </w:rPr>
        <w:t xml:space="preserve">de oportunitate </w:t>
      </w:r>
      <w:r w:rsidR="00C63BBB">
        <w:rPr>
          <w:rFonts w:ascii="Times New Roman" w:hAnsi="Times New Roman" w:cs="Times New Roman"/>
          <w:sz w:val="24"/>
          <w:szCs w:val="24"/>
        </w:rPr>
        <w:t xml:space="preserve">concesionare prin licitație publică a unui  teren </w:t>
      </w:r>
      <w:proofErr w:type="spellStart"/>
      <w:r w:rsidR="00C63BBB">
        <w:rPr>
          <w:rFonts w:ascii="Times New Roman" w:hAnsi="Times New Roman" w:cs="Times New Roman"/>
          <w:sz w:val="24"/>
          <w:szCs w:val="24"/>
        </w:rPr>
        <w:t>apartinând</w:t>
      </w:r>
      <w:proofErr w:type="spellEnd"/>
      <w:r w:rsidR="00C63BBB">
        <w:rPr>
          <w:rFonts w:ascii="Times New Roman" w:hAnsi="Times New Roman" w:cs="Times New Roman"/>
          <w:sz w:val="24"/>
          <w:szCs w:val="24"/>
        </w:rPr>
        <w:t xml:space="preserve"> domeniului privat al municipiului Călărași, situat în intr</w:t>
      </w:r>
      <w:r w:rsidR="006C3BFA">
        <w:rPr>
          <w:rFonts w:ascii="Times New Roman" w:hAnsi="Times New Roman" w:cs="Times New Roman"/>
          <w:sz w:val="24"/>
          <w:szCs w:val="24"/>
        </w:rPr>
        <w:t>avilanul municipiului Călărași</w:t>
      </w:r>
      <w:r w:rsidR="0061100D">
        <w:rPr>
          <w:rFonts w:ascii="Times New Roman" w:hAnsi="Times New Roman" w:cs="Times New Roman"/>
          <w:sz w:val="24"/>
          <w:szCs w:val="24"/>
        </w:rPr>
        <w:t>,</w:t>
      </w:r>
      <w:r w:rsidR="006C3BFA">
        <w:rPr>
          <w:rFonts w:ascii="Times New Roman" w:hAnsi="Times New Roman" w:cs="Times New Roman"/>
          <w:sz w:val="24"/>
          <w:szCs w:val="24"/>
        </w:rPr>
        <w:t xml:space="preserve"> s</w:t>
      </w:r>
      <w:r w:rsidR="00C63BBB">
        <w:rPr>
          <w:rFonts w:ascii="Times New Roman" w:hAnsi="Times New Roman" w:cs="Times New Roman"/>
          <w:sz w:val="24"/>
          <w:szCs w:val="24"/>
        </w:rPr>
        <w:t>tr.</w:t>
      </w:r>
      <w:r w:rsidR="00CE5E3D" w:rsidRPr="00CE5E3D">
        <w:rPr>
          <w:rFonts w:ascii="Times New Roman" w:hAnsi="Times New Roman" w:cs="Times New Roman"/>
          <w:sz w:val="24"/>
          <w:szCs w:val="24"/>
        </w:rPr>
        <w:t xml:space="preserve"> </w:t>
      </w:r>
      <w:r w:rsidR="00CE5E3D">
        <w:rPr>
          <w:rFonts w:ascii="Times New Roman" w:hAnsi="Times New Roman" w:cs="Times New Roman"/>
          <w:sz w:val="24"/>
          <w:szCs w:val="24"/>
        </w:rPr>
        <w:t>Șos. Sloboziei, cvartal 65, parcela 18/2,</w:t>
      </w:r>
      <w:r w:rsidR="00C63BBB" w:rsidRPr="000E0AF9">
        <w:rPr>
          <w:rFonts w:ascii="Times New Roman" w:hAnsi="Times New Roman" w:cs="Times New Roman"/>
          <w:sz w:val="24"/>
          <w:szCs w:val="24"/>
        </w:rPr>
        <w:t xml:space="preserve">  în suprafaţ</w:t>
      </w:r>
      <w:r w:rsidR="00C63BBB">
        <w:rPr>
          <w:rFonts w:ascii="Times New Roman" w:hAnsi="Times New Roman" w:cs="Times New Roman"/>
          <w:sz w:val="24"/>
          <w:szCs w:val="24"/>
        </w:rPr>
        <w:t>ă</w:t>
      </w:r>
      <w:r w:rsidR="00CE5E3D">
        <w:rPr>
          <w:rFonts w:ascii="Times New Roman" w:hAnsi="Times New Roman" w:cs="Times New Roman"/>
          <w:sz w:val="24"/>
          <w:szCs w:val="24"/>
        </w:rPr>
        <w:t xml:space="preserve"> </w:t>
      </w:r>
      <w:r w:rsidR="00C63BBB" w:rsidRPr="000E0AF9">
        <w:rPr>
          <w:rFonts w:ascii="Times New Roman" w:hAnsi="Times New Roman" w:cs="Times New Roman"/>
          <w:sz w:val="24"/>
          <w:szCs w:val="24"/>
        </w:rPr>
        <w:t xml:space="preserve">de </w:t>
      </w:r>
      <w:r w:rsidR="00CE5E3D">
        <w:rPr>
          <w:rFonts w:ascii="Times New Roman" w:hAnsi="Times New Roman" w:cs="Times New Roman"/>
          <w:sz w:val="24"/>
          <w:szCs w:val="24"/>
        </w:rPr>
        <w:t>450</w:t>
      </w:r>
      <w:r w:rsidR="00C2722C">
        <w:rPr>
          <w:rFonts w:ascii="Times New Roman" w:hAnsi="Times New Roman" w:cs="Times New Roman"/>
          <w:sz w:val="24"/>
          <w:szCs w:val="24"/>
        </w:rPr>
        <w:t xml:space="preserve"> mp, cu număr cadastral </w:t>
      </w:r>
      <w:r w:rsidR="00CE5E3D">
        <w:rPr>
          <w:rFonts w:ascii="Times New Roman" w:hAnsi="Times New Roman" w:cs="Times New Roman"/>
          <w:sz w:val="24"/>
          <w:szCs w:val="24"/>
        </w:rPr>
        <w:t>35730</w:t>
      </w:r>
      <w:r w:rsidR="006D2576">
        <w:rPr>
          <w:rFonts w:ascii="Times New Roman" w:hAnsi="Times New Roman" w:cs="Times New Roman"/>
          <w:sz w:val="24"/>
          <w:szCs w:val="24"/>
        </w:rPr>
        <w:t>, în vederea edificării unei locuințe</w:t>
      </w:r>
      <w:r w:rsidR="002F42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6D257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D324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conform </w:t>
      </w:r>
      <w:r w:rsidR="002F42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86636">
        <w:rPr>
          <w:rFonts w:ascii="Times New Roman" w:hAnsi="Times New Roman" w:cs="Times New Roman"/>
          <w:color w:val="000000" w:themeColor="text1"/>
          <w:sz w:val="24"/>
          <w:szCs w:val="24"/>
        </w:rPr>
        <w:t>anexei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7F5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 face pa</w:t>
      </w:r>
      <w:r w:rsidR="00F4130A">
        <w:rPr>
          <w:rFonts w:ascii="Times New Roman" w:hAnsi="Times New Roman" w:cs="Times New Roman"/>
          <w:color w:val="000000" w:themeColor="text1"/>
          <w:sz w:val="24"/>
          <w:szCs w:val="24"/>
        </w:rPr>
        <w:t>rte integrantă</w:t>
      </w:r>
      <w:r w:rsidR="00997F5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prezenta hotă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râre</w:t>
      </w:r>
      <w:r w:rsidR="001E6CA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97F5D" w:rsidRPr="008A7FD7" w:rsidRDefault="00C974F3" w:rsidP="00C974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7F5D" w:rsidRPr="001E74C3">
        <w:rPr>
          <w:rFonts w:ascii="Times New Roman" w:hAnsi="Times New Roman" w:cs="Times New Roman"/>
          <w:b/>
          <w:bCs/>
          <w:sz w:val="24"/>
          <w:szCs w:val="24"/>
        </w:rPr>
        <w:t xml:space="preserve">Art. 2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aprobă demararea procedurilor administrative de realizare a documentațiilor necesare pentru </w:t>
      </w:r>
      <w:r w:rsidR="00C63BBB">
        <w:rPr>
          <w:rFonts w:ascii="Times New Roman" w:hAnsi="Times New Roman" w:cs="Times New Roman"/>
          <w:sz w:val="24"/>
          <w:szCs w:val="24"/>
        </w:rPr>
        <w:t>concesionare prin licit</w:t>
      </w:r>
      <w:r w:rsidR="007B36EA">
        <w:rPr>
          <w:rFonts w:ascii="Times New Roman" w:hAnsi="Times New Roman" w:cs="Times New Roman"/>
          <w:sz w:val="24"/>
          <w:szCs w:val="24"/>
        </w:rPr>
        <w:t>ație publică a unui  teren aparț</w:t>
      </w:r>
      <w:r w:rsidR="00C63BBB">
        <w:rPr>
          <w:rFonts w:ascii="Times New Roman" w:hAnsi="Times New Roman" w:cs="Times New Roman"/>
          <w:sz w:val="24"/>
          <w:szCs w:val="24"/>
        </w:rPr>
        <w:t xml:space="preserve">inând domeniului privat al municipiului Călărași, situat în intravilanul municipiului Călărași </w:t>
      </w:r>
      <w:r w:rsidR="00D577B3">
        <w:rPr>
          <w:rFonts w:ascii="Times New Roman" w:hAnsi="Times New Roman" w:cs="Times New Roman"/>
          <w:sz w:val="24"/>
          <w:szCs w:val="24"/>
        </w:rPr>
        <w:t xml:space="preserve">Șos. Sloboziei, cvartal 65, parcela 18/2,  </w:t>
      </w:r>
      <w:r w:rsidR="00C63BBB" w:rsidRPr="000E0AF9">
        <w:rPr>
          <w:rFonts w:ascii="Times New Roman" w:hAnsi="Times New Roman" w:cs="Times New Roman"/>
          <w:sz w:val="24"/>
          <w:szCs w:val="24"/>
        </w:rPr>
        <w:t>în suprafaţ</w:t>
      </w:r>
      <w:r w:rsidR="00C63BBB">
        <w:rPr>
          <w:rFonts w:ascii="Times New Roman" w:hAnsi="Times New Roman" w:cs="Times New Roman"/>
          <w:sz w:val="24"/>
          <w:szCs w:val="24"/>
        </w:rPr>
        <w:t>ă</w:t>
      </w:r>
      <w:r w:rsidR="00D577B3">
        <w:rPr>
          <w:rFonts w:ascii="Times New Roman" w:hAnsi="Times New Roman" w:cs="Times New Roman"/>
          <w:sz w:val="24"/>
          <w:szCs w:val="24"/>
        </w:rPr>
        <w:t xml:space="preserve"> </w:t>
      </w:r>
      <w:r w:rsidR="00C63BBB" w:rsidRPr="000E0AF9">
        <w:rPr>
          <w:rFonts w:ascii="Times New Roman" w:hAnsi="Times New Roman" w:cs="Times New Roman"/>
          <w:sz w:val="24"/>
          <w:szCs w:val="24"/>
        </w:rPr>
        <w:t xml:space="preserve">de </w:t>
      </w:r>
      <w:r w:rsidR="00D577B3">
        <w:rPr>
          <w:rFonts w:ascii="Times New Roman" w:hAnsi="Times New Roman" w:cs="Times New Roman"/>
          <w:sz w:val="24"/>
          <w:szCs w:val="24"/>
        </w:rPr>
        <w:t xml:space="preserve">450 </w:t>
      </w:r>
      <w:r w:rsidR="00C2722C">
        <w:rPr>
          <w:rFonts w:ascii="Times New Roman" w:hAnsi="Times New Roman" w:cs="Times New Roman"/>
          <w:sz w:val="24"/>
          <w:szCs w:val="24"/>
        </w:rPr>
        <w:t xml:space="preserve">mp, cu număr cadastral </w:t>
      </w:r>
      <w:r w:rsidR="00D577B3">
        <w:rPr>
          <w:rFonts w:ascii="Times New Roman" w:hAnsi="Times New Roman" w:cs="Times New Roman"/>
          <w:sz w:val="24"/>
          <w:szCs w:val="24"/>
        </w:rPr>
        <w:t>35730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4FB5" w:rsidRPr="00775042">
        <w:rPr>
          <w:rFonts w:ascii="Times New Roman" w:hAnsi="Times New Roman" w:cs="Times New Roman"/>
          <w:sz w:val="24"/>
          <w:szCs w:val="24"/>
        </w:rPr>
        <w:t xml:space="preserve"> </w:t>
      </w:r>
      <w:r w:rsidR="008A7FD7">
        <w:rPr>
          <w:rFonts w:ascii="Times New Roman" w:hAnsi="Times New Roman" w:cs="Times New Roman"/>
          <w:sz w:val="24"/>
          <w:szCs w:val="24"/>
        </w:rPr>
        <w:t>în vederea edificării unei locuințe</w:t>
      </w:r>
      <w:r w:rsidR="00854FB5" w:rsidRPr="0077504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eastAsia="ro-RO"/>
        </w:rPr>
        <w:t>și supunerii acestora spre aprobare Consiliului Local al municipiului Călărași.</w:t>
      </w:r>
    </w:p>
    <w:p w:rsidR="008B135C" w:rsidRDefault="00C974F3" w:rsidP="00C974F3">
      <w:pPr>
        <w:spacing w:after="0"/>
        <w:ind w:left="709" w:hanging="709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</w:t>
      </w:r>
      <w:r w:rsidR="00997F5D" w:rsidRPr="001E74C3">
        <w:rPr>
          <w:rFonts w:ascii="Times New Roman" w:hAnsi="Times New Roman" w:cs="Times New Roman"/>
          <w:b/>
          <w:sz w:val="24"/>
          <w:szCs w:val="24"/>
          <w:lang w:val="fr-FR"/>
        </w:rPr>
        <w:t>Art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997F5D" w:rsidRPr="001E74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3</w:t>
      </w:r>
      <w:r w:rsidR="000C1FD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ducerea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îndeplinire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prezentei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hotărâri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îns</w:t>
      </w:r>
      <w:r>
        <w:rPr>
          <w:rFonts w:ascii="Times New Roman" w:hAnsi="Times New Roman" w:cs="Times New Roman"/>
          <w:sz w:val="24"/>
          <w:szCs w:val="24"/>
          <w:lang w:val="fr-FR"/>
        </w:rPr>
        <w:t>ărcinează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Primarul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Economică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Compartimentul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Fond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Funciar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Registru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agricol</w:t>
      </w:r>
      <w:proofErr w:type="spellEnd"/>
      <w:r w:rsidR="008B56C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8B56C0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Cadastru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973B5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Admi</w:t>
      </w:r>
      <w:r w:rsidR="003973B5">
        <w:rPr>
          <w:rFonts w:ascii="Times New Roman" w:hAnsi="Times New Roman" w:cs="Times New Roman"/>
          <w:sz w:val="24"/>
          <w:szCs w:val="24"/>
          <w:lang w:val="fr-FR"/>
        </w:rPr>
        <w:t>nistrarea</w:t>
      </w:r>
      <w:proofErr w:type="spellEnd"/>
      <w:r w:rsidR="003973B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973B5">
        <w:rPr>
          <w:rFonts w:ascii="Times New Roman" w:hAnsi="Times New Roman" w:cs="Times New Roman"/>
          <w:sz w:val="24"/>
          <w:szCs w:val="24"/>
          <w:lang w:val="fr-FR"/>
        </w:rPr>
        <w:t>Patrimoniului</w:t>
      </w:r>
      <w:proofErr w:type="spellEnd"/>
      <w:r w:rsidR="003973B5">
        <w:rPr>
          <w:rFonts w:ascii="Times New Roman" w:hAnsi="Times New Roman" w:cs="Times New Roman"/>
          <w:sz w:val="24"/>
          <w:szCs w:val="24"/>
          <w:lang w:val="fr-FR"/>
        </w:rPr>
        <w:t xml:space="preserve"> Public </w:t>
      </w:r>
      <w:proofErr w:type="spellStart"/>
      <w:r w:rsidR="003973B5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3973B5">
        <w:rPr>
          <w:rFonts w:ascii="Times New Roman" w:hAnsi="Times New Roman" w:cs="Times New Roman"/>
          <w:sz w:val="24"/>
          <w:szCs w:val="24"/>
          <w:lang w:val="fr-FR"/>
        </w:rPr>
        <w:t xml:space="preserve"> Privat </w:t>
      </w:r>
      <w:proofErr w:type="spellStart"/>
      <w:r w:rsidR="003973B5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Diaspora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Primăriei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97F5D" w:rsidRPr="001E74C3" w:rsidRDefault="00997F5D" w:rsidP="00C974F3">
      <w:pPr>
        <w:spacing w:after="0"/>
        <w:ind w:left="709" w:hanging="709"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Secretarul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general al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municipiului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Călăraşi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proofErr w:type="gram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va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comunica</w:t>
      </w:r>
      <w:proofErr w:type="spellEnd"/>
      <w:proofErr w:type="gram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prezenta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celor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interesaţi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.</w:t>
      </w:r>
    </w:p>
    <w:p w:rsidR="0016444F" w:rsidRPr="001E74C3" w:rsidRDefault="0016444F" w:rsidP="00C974F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7F5D" w:rsidRPr="001E74C3" w:rsidRDefault="00997F5D" w:rsidP="00997F5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INIŢIATOR</w:t>
      </w:r>
    </w:p>
    <w:p w:rsidR="00997F5D" w:rsidRPr="001E74C3" w:rsidRDefault="00997F5D" w:rsidP="00997F5D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 PRIMAR</w:t>
      </w:r>
    </w:p>
    <w:p w:rsidR="00997F5D" w:rsidRPr="001E74C3" w:rsidRDefault="00997F5D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997F5D" w:rsidRPr="001E74C3" w:rsidRDefault="00997F5D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Nr</w:t>
      </w:r>
      <w:r w:rsidR="000950D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…….</w:t>
      </w:r>
      <w:r w:rsidR="0038734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/</w:t>
      </w:r>
      <w:r w:rsidR="000950D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………..</w:t>
      </w:r>
      <w:r w:rsidR="0060142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.2024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 w:rsidR="00490E6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490E6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490E6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Avizat,                                                                                                                                                         </w:t>
      </w: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Adoptată la Călărași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                           Secretarul general al municipiului</w:t>
      </w: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Astăzi</w:t>
      </w:r>
      <w:r w:rsidR="00DC1C6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</w:t>
      </w:r>
      <w:r w:rsidR="003D2EE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</w:t>
      </w:r>
      <w:r w:rsidR="009354A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9354A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Cs. Jr.  Sârbu Mărgărit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</w:p>
    <w:p w:rsidR="001C07BE" w:rsidRPr="001E74C3" w:rsidRDefault="001C07BE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C07BE" w:rsidRDefault="001C07BE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C07BE" w:rsidRPr="001E74C3" w:rsidRDefault="001C07BE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3929" w:rsidRDefault="00A43929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29" w:rsidRDefault="00A43929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29" w:rsidRDefault="00A43929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3CE7" w:rsidRDefault="006E3CE7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D36B3" w:rsidRDefault="00997F5D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46F">
        <w:rPr>
          <w:rFonts w:ascii="Times New Roman" w:hAnsi="Times New Roman" w:cs="Times New Roman"/>
          <w:color w:val="000000"/>
          <w:sz w:val="24"/>
          <w:szCs w:val="24"/>
        </w:rPr>
        <w:lastRenderedPageBreak/>
        <w:t>Nr.</w:t>
      </w:r>
      <w:r w:rsidR="00095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1E6A">
        <w:rPr>
          <w:rFonts w:ascii="Times New Roman" w:hAnsi="Times New Roman" w:cs="Times New Roman"/>
          <w:color w:val="000000" w:themeColor="text1"/>
          <w:sz w:val="24"/>
          <w:szCs w:val="24"/>
        </w:rPr>
        <w:t>157260/15.10</w:t>
      </w:r>
      <w:r w:rsidR="00601421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</w:p>
    <w:p w:rsidR="00FD36B3" w:rsidRDefault="00FD36B3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D36B3" w:rsidRDefault="00FD36B3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7F5D" w:rsidRPr="001E74C3" w:rsidRDefault="00FD36B3" w:rsidP="00FD36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</w:t>
      </w:r>
      <w:r w:rsidR="00997F5D" w:rsidRPr="001E74C3">
        <w:rPr>
          <w:rFonts w:ascii="Times New Roman" w:hAnsi="Times New Roman" w:cs="Times New Roman"/>
          <w:color w:val="000000"/>
          <w:sz w:val="24"/>
          <w:szCs w:val="24"/>
        </w:rPr>
        <w:t>APROBAT</w:t>
      </w:r>
    </w:p>
    <w:p w:rsidR="00997F5D" w:rsidRPr="001E74C3" w:rsidRDefault="00FD36B3" w:rsidP="00FD36B3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997F5D"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PRIMAR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</w:t>
      </w:r>
    </w:p>
    <w:p w:rsidR="00997F5D" w:rsidRDefault="00997F5D" w:rsidP="00FD36B3">
      <w:pPr>
        <w:spacing w:after="0"/>
        <w:ind w:left="606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59346F" w:rsidRPr="0059346F" w:rsidRDefault="0059346F" w:rsidP="0059346F">
      <w:pPr>
        <w:spacing w:after="0"/>
        <w:ind w:left="3900" w:firstLine="3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E0E4D" w:rsidRDefault="00EE0E4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F5D" w:rsidRPr="001E74C3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4C3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2E1489" w:rsidRPr="00964C61" w:rsidRDefault="00C63BBB" w:rsidP="00854F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61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Pr="00964C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937163" w:rsidRPr="00964C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entru</w:t>
      </w:r>
      <w:r w:rsidRPr="00964C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64C61">
        <w:rPr>
          <w:rFonts w:ascii="Times New Roman" w:hAnsi="Times New Roman" w:cs="Times New Roman"/>
          <w:b/>
          <w:sz w:val="24"/>
          <w:szCs w:val="24"/>
        </w:rPr>
        <w:t>concesionare</w:t>
      </w:r>
      <w:r w:rsidR="00937163" w:rsidRPr="00964C61">
        <w:rPr>
          <w:rFonts w:ascii="Times New Roman" w:hAnsi="Times New Roman" w:cs="Times New Roman"/>
          <w:b/>
          <w:sz w:val="24"/>
          <w:szCs w:val="24"/>
        </w:rPr>
        <w:t>a</w:t>
      </w:r>
      <w:r w:rsidRPr="00964C61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</w:t>
      </w:r>
      <w:proofErr w:type="spellStart"/>
      <w:r w:rsidRPr="00964C61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Pr="00964C61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</w:t>
      </w:r>
      <w:r w:rsidR="00E3072C" w:rsidRPr="00964C61">
        <w:rPr>
          <w:rFonts w:ascii="Times New Roman" w:hAnsi="Times New Roman" w:cs="Times New Roman"/>
          <w:b/>
          <w:sz w:val="24"/>
          <w:szCs w:val="24"/>
        </w:rPr>
        <w:t>avilanul municipiului Călărași</w:t>
      </w:r>
      <w:r w:rsidR="00C344FB">
        <w:rPr>
          <w:rFonts w:ascii="Times New Roman" w:hAnsi="Times New Roman" w:cs="Times New Roman"/>
          <w:b/>
          <w:sz w:val="24"/>
          <w:szCs w:val="24"/>
        </w:rPr>
        <w:t>,</w:t>
      </w:r>
      <w:r w:rsidR="00E3072C" w:rsidRPr="00964C61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964C61">
        <w:rPr>
          <w:rFonts w:ascii="Times New Roman" w:hAnsi="Times New Roman" w:cs="Times New Roman"/>
          <w:b/>
          <w:sz w:val="24"/>
          <w:szCs w:val="24"/>
        </w:rPr>
        <w:t>tr.</w:t>
      </w:r>
      <w:r w:rsidR="008A4AC6" w:rsidRPr="00964C61">
        <w:rPr>
          <w:rFonts w:ascii="Times New Roman" w:hAnsi="Times New Roman" w:cs="Times New Roman"/>
          <w:b/>
          <w:sz w:val="24"/>
          <w:szCs w:val="24"/>
        </w:rPr>
        <w:t xml:space="preserve"> Șos. Sloboziei, cvartal 65, parcela 18/2, </w:t>
      </w:r>
      <w:r w:rsidRPr="00964C61">
        <w:rPr>
          <w:rFonts w:ascii="Times New Roman" w:hAnsi="Times New Roman" w:cs="Times New Roman"/>
          <w:b/>
          <w:sz w:val="24"/>
          <w:szCs w:val="24"/>
        </w:rPr>
        <w:t>în suprafaţă</w:t>
      </w:r>
      <w:r w:rsidR="0077287D" w:rsidRPr="00964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C61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8A4AC6" w:rsidRPr="00964C61">
        <w:rPr>
          <w:rFonts w:ascii="Times New Roman" w:hAnsi="Times New Roman" w:cs="Times New Roman"/>
          <w:b/>
          <w:sz w:val="24"/>
          <w:szCs w:val="24"/>
        </w:rPr>
        <w:t>450</w:t>
      </w:r>
      <w:r w:rsidR="00C2722C" w:rsidRPr="00964C61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8A4AC6" w:rsidRPr="00964C61">
        <w:rPr>
          <w:rFonts w:ascii="Times New Roman" w:hAnsi="Times New Roman" w:cs="Times New Roman"/>
          <w:b/>
          <w:sz w:val="24"/>
          <w:szCs w:val="24"/>
        </w:rPr>
        <w:t xml:space="preserve">35730, în vederea edificării unei locuințe </w:t>
      </w:r>
    </w:p>
    <w:p w:rsidR="00854FB5" w:rsidRDefault="00854FB5" w:rsidP="00854F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4FB5" w:rsidRPr="00964C61" w:rsidRDefault="00DB2AB9" w:rsidP="00910F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2D36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733D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unicipiul Călărași 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intenționează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demararea procedurii de atribuire a contractului </w:t>
      </w:r>
      <w:r w:rsidR="00D03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 concesiune având ca obiect 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un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teren </w:t>
      </w:r>
      <w:r w:rsidR="00370C3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în suprafaţ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C63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="00D03433"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="00F63B0B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mp</w:t>
      </w:r>
      <w:r w:rsidR="00D03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care se află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 intravilanul municipiului C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raşi,</w:t>
      </w:r>
      <w:r w:rsidR="00964C61" w:rsidRPr="00964C6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64C61">
        <w:rPr>
          <w:rFonts w:ascii="Times New Roman" w:hAnsi="Times New Roman" w:cs="Times New Roman"/>
          <w:sz w:val="24"/>
          <w:szCs w:val="24"/>
          <w:lang w:val="it-IT"/>
        </w:rPr>
        <w:t xml:space="preserve">în U.T.R. </w:t>
      </w:r>
      <w:r w:rsidR="00406C82">
        <w:rPr>
          <w:rFonts w:ascii="Times New Roman" w:hAnsi="Times New Roman" w:cs="Times New Roman"/>
          <w:sz w:val="24"/>
          <w:szCs w:val="24"/>
          <w:lang w:val="it-IT"/>
        </w:rPr>
        <w:t>123, subzona LM –subzonă locuinț</w:t>
      </w:r>
      <w:r w:rsidR="00D52A27">
        <w:rPr>
          <w:rFonts w:ascii="Times New Roman" w:hAnsi="Times New Roman" w:cs="Times New Roman"/>
          <w:sz w:val="24"/>
          <w:szCs w:val="24"/>
          <w:lang w:val="it-IT"/>
        </w:rPr>
        <w:t>e individuale mici</w:t>
      </w:r>
      <w:r w:rsidR="00964C6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809FA" w:rsidRPr="00D52A27">
        <w:rPr>
          <w:rFonts w:ascii="Times New Roman" w:hAnsi="Times New Roman" w:cs="Times New Roman"/>
          <w:iCs/>
          <w:sz w:val="24"/>
          <w:szCs w:val="24"/>
        </w:rPr>
        <w:t>conform certificatulu</w:t>
      </w:r>
      <w:r w:rsidR="00010AE9" w:rsidRPr="00D52A27">
        <w:rPr>
          <w:rFonts w:ascii="Times New Roman" w:hAnsi="Times New Roman" w:cs="Times New Roman"/>
          <w:iCs/>
          <w:sz w:val="24"/>
          <w:szCs w:val="24"/>
        </w:rPr>
        <w:t>i de urbanis</w:t>
      </w:r>
      <w:r w:rsidR="00E748AE" w:rsidRPr="00D52A27">
        <w:rPr>
          <w:rFonts w:ascii="Times New Roman" w:hAnsi="Times New Roman" w:cs="Times New Roman"/>
          <w:iCs/>
          <w:sz w:val="24"/>
          <w:szCs w:val="24"/>
        </w:rPr>
        <w:t>m nr.</w:t>
      </w:r>
      <w:r w:rsidR="008C1C79" w:rsidRPr="00D52A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52A27" w:rsidRPr="00D52A27">
        <w:rPr>
          <w:rFonts w:ascii="Times New Roman" w:hAnsi="Times New Roman" w:cs="Times New Roman"/>
          <w:iCs/>
          <w:sz w:val="24"/>
          <w:szCs w:val="24"/>
        </w:rPr>
        <w:t>501/14.10.2024</w:t>
      </w:r>
      <w:r w:rsidR="00010AE9" w:rsidRPr="00D52A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5E21" w:rsidRPr="00D52A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5E21" w:rsidRPr="00964C61">
        <w:rPr>
          <w:rFonts w:ascii="Times New Roman" w:hAnsi="Times New Roman" w:cs="Times New Roman"/>
          <w:iCs/>
          <w:sz w:val="24"/>
          <w:szCs w:val="24"/>
        </w:rPr>
        <w:t>şi a c</w:t>
      </w:r>
      <w:r w:rsidR="00BE11E5" w:rsidRPr="00964C61">
        <w:rPr>
          <w:rFonts w:ascii="Times New Roman" w:hAnsi="Times New Roman" w:cs="Times New Roman"/>
          <w:iCs/>
          <w:sz w:val="24"/>
          <w:szCs w:val="24"/>
        </w:rPr>
        <w:t>ă</w:t>
      </w:r>
      <w:r w:rsidR="007E4A8B" w:rsidRPr="00964C61">
        <w:rPr>
          <w:rFonts w:ascii="Times New Roman" w:hAnsi="Times New Roman" w:cs="Times New Roman"/>
          <w:iCs/>
          <w:sz w:val="24"/>
          <w:szCs w:val="24"/>
        </w:rPr>
        <w:t>rţ</w:t>
      </w:r>
      <w:r w:rsidR="00C2722C" w:rsidRPr="00964C61">
        <w:rPr>
          <w:rFonts w:ascii="Times New Roman" w:hAnsi="Times New Roman" w:cs="Times New Roman"/>
          <w:iCs/>
          <w:sz w:val="24"/>
          <w:szCs w:val="24"/>
        </w:rPr>
        <w:t xml:space="preserve">ii funciare nr. </w:t>
      </w:r>
      <w:r w:rsidR="00964C61">
        <w:rPr>
          <w:rFonts w:ascii="Times New Roman" w:hAnsi="Times New Roman" w:cs="Times New Roman"/>
          <w:iCs/>
          <w:sz w:val="24"/>
          <w:szCs w:val="24"/>
        </w:rPr>
        <w:t>35730.</w:t>
      </w:r>
    </w:p>
    <w:p w:rsidR="00854FB5" w:rsidRPr="00D677AD" w:rsidRDefault="00854FB5" w:rsidP="00910F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</w:p>
    <w:p w:rsidR="0062262F" w:rsidRPr="001E74C3" w:rsidRDefault="0059346F" w:rsidP="000976E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Imobilul teren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A6CF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intra</w:t>
      </w:r>
      <w:r w:rsidR="00E34D5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vilan </w:t>
      </w:r>
      <w:r w:rsidR="008C1C79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ce urmează a face obiectul </w:t>
      </w:r>
      <w:r w:rsidR="002A183C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licitaţ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ie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publice, 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în vederea concesionării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aparţin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e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domeniului privat al municipiului Călărași, 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</w:t>
      </w:r>
      <w:r w:rsidR="008A6CF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onform H.C.L. nr. </w:t>
      </w:r>
      <w:r w:rsidR="008C1C79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49/2018 privind aprobarea inventarului bunurilor care alcătuiesc domeniul privat al municipiului Călăraşi</w:t>
      </w:r>
      <w:r w:rsidR="006B5C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intabulat în cartea funciară</w:t>
      </w:r>
      <w:r w:rsidR="007B2D84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6B5C7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număr 35730, număr cadastral 35730.</w:t>
      </w:r>
    </w:p>
    <w:p w:rsidR="00EE0E4D" w:rsidRDefault="00151812" w:rsidP="005934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Conform </w:t>
      </w:r>
      <w:r w:rsidR="00C23338">
        <w:rPr>
          <w:rFonts w:ascii="Times New Roman" w:hAnsi="Times New Roman" w:cs="Times New Roman"/>
          <w:sz w:val="24"/>
          <w:szCs w:val="24"/>
          <w:lang w:val="it-IT"/>
        </w:rPr>
        <w:t>certificatului nr.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52A27">
        <w:rPr>
          <w:rFonts w:ascii="Times New Roman" w:hAnsi="Times New Roman" w:cs="Times New Roman"/>
          <w:sz w:val="24"/>
          <w:szCs w:val="24"/>
          <w:lang w:val="it-IT"/>
        </w:rPr>
        <w:t xml:space="preserve">501/14.10.2024 </w:t>
      </w:r>
      <w:r w:rsidR="00C344F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PUG  </w:t>
      </w:r>
      <w:r w:rsidR="00C23338">
        <w:rPr>
          <w:rFonts w:ascii="Times New Roman" w:hAnsi="Times New Roman" w:cs="Times New Roman"/>
          <w:sz w:val="24"/>
          <w:szCs w:val="24"/>
          <w:lang w:val="it-IT"/>
        </w:rPr>
        <w:t>ș</w:t>
      </w:r>
      <w:r w:rsidR="008D6AB8">
        <w:rPr>
          <w:rFonts w:ascii="Times New Roman" w:hAnsi="Times New Roman" w:cs="Times New Roman"/>
          <w:sz w:val="24"/>
          <w:szCs w:val="24"/>
          <w:lang w:val="it-IT"/>
        </w:rPr>
        <w:t>i RLU aferent, imobilul se află î</w:t>
      </w:r>
      <w:r>
        <w:rPr>
          <w:rFonts w:ascii="Times New Roman" w:hAnsi="Times New Roman" w:cs="Times New Roman"/>
          <w:sz w:val="24"/>
          <w:szCs w:val="24"/>
          <w:lang w:val="it-IT"/>
        </w:rPr>
        <w:t>n UTR  123 – subzona LM  cu funcţiunea predom</w:t>
      </w:r>
      <w:r w:rsidR="00240353">
        <w:rPr>
          <w:rFonts w:ascii="Times New Roman" w:hAnsi="Times New Roman" w:cs="Times New Roman"/>
          <w:sz w:val="24"/>
          <w:szCs w:val="24"/>
          <w:lang w:val="it-IT"/>
        </w:rPr>
        <w:t>inantă  locuirea: - Locuinț</w:t>
      </w:r>
      <w:r>
        <w:rPr>
          <w:rFonts w:ascii="Times New Roman" w:hAnsi="Times New Roman" w:cs="Times New Roman"/>
          <w:sz w:val="24"/>
          <w:szCs w:val="24"/>
          <w:lang w:val="it-IT"/>
        </w:rPr>
        <w:t>e cu regim de inaltime P - P+1+M  iar ca funcţiuni compl</w:t>
      </w:r>
      <w:r w:rsidR="00FC1F5C">
        <w:rPr>
          <w:rFonts w:ascii="Times New Roman" w:hAnsi="Times New Roman" w:cs="Times New Roman"/>
          <w:sz w:val="24"/>
          <w:szCs w:val="24"/>
          <w:lang w:val="it-IT"/>
        </w:rPr>
        <w:t>ementare,   instituţii publice și servicii  şi  amenajări aferente locuinț</w:t>
      </w:r>
      <w:r>
        <w:rPr>
          <w:rFonts w:ascii="Times New Roman" w:hAnsi="Times New Roman" w:cs="Times New Roman"/>
          <w:sz w:val="24"/>
          <w:szCs w:val="24"/>
          <w:lang w:val="it-IT"/>
        </w:rPr>
        <w:t>elor.</w:t>
      </w:r>
    </w:p>
    <w:p w:rsidR="00EE0E4D" w:rsidRPr="00151812" w:rsidRDefault="00151812" w:rsidP="001518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Reglementări fiscale: HCL nr.89/2023; Legea nr.227/2015 privind Codul Fiscal.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</w:p>
    <w:p w:rsidR="008925B9" w:rsidRDefault="0059346F" w:rsidP="008925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0589">
        <w:rPr>
          <w:rFonts w:ascii="Times New Roman" w:hAnsi="Times New Roman" w:cs="Times New Roman"/>
          <w:sz w:val="24"/>
          <w:szCs w:val="24"/>
        </w:rPr>
        <w:t xml:space="preserve">Concesionarea </w:t>
      </w:r>
      <w:r>
        <w:rPr>
          <w:rFonts w:ascii="Times New Roman" w:hAnsi="Times New Roman" w:cs="Times New Roman"/>
          <w:sz w:val="24"/>
          <w:szCs w:val="24"/>
        </w:rPr>
        <w:t>imobilului teren</w:t>
      </w:r>
      <w:r w:rsidRPr="00160589">
        <w:rPr>
          <w:rFonts w:ascii="Times New Roman" w:hAnsi="Times New Roman" w:cs="Times New Roman"/>
          <w:sz w:val="24"/>
          <w:szCs w:val="24"/>
        </w:rPr>
        <w:t>, în condiţiile legii, determină o sursă de venituri proprii pentru bugetul Municipiului Călăraşi, prin stabilirea unei redevenţe legale, ad</w:t>
      </w:r>
      <w:r w:rsidR="008925B9">
        <w:rPr>
          <w:rFonts w:ascii="Times New Roman" w:hAnsi="Times New Roman" w:cs="Times New Roman"/>
          <w:sz w:val="24"/>
          <w:szCs w:val="24"/>
        </w:rPr>
        <w:t xml:space="preserve">judecată prin licitaţie publică, </w:t>
      </w:r>
      <w:r w:rsidR="008925B9" w:rsidRPr="007928C8">
        <w:rPr>
          <w:rFonts w:ascii="Times New Roman" w:hAnsi="Times New Roman" w:cs="Times New Roman"/>
          <w:sz w:val="24"/>
          <w:szCs w:val="24"/>
        </w:rPr>
        <w:t>prin concesionare exploatându-se în  mod optim şi eficient terenurile aparţinând municipiului C</w:t>
      </w:r>
      <w:r w:rsidR="008925B9">
        <w:rPr>
          <w:rFonts w:ascii="Times New Roman" w:hAnsi="Times New Roman" w:cs="Times New Roman"/>
          <w:sz w:val="24"/>
          <w:szCs w:val="24"/>
        </w:rPr>
        <w:t>ă</w:t>
      </w:r>
      <w:r w:rsidR="008925B9" w:rsidRPr="007928C8">
        <w:rPr>
          <w:rFonts w:ascii="Times New Roman" w:hAnsi="Times New Roman" w:cs="Times New Roman"/>
          <w:sz w:val="24"/>
          <w:szCs w:val="24"/>
        </w:rPr>
        <w:t>l</w:t>
      </w:r>
      <w:r w:rsidR="008925B9">
        <w:rPr>
          <w:rFonts w:ascii="Times New Roman" w:hAnsi="Times New Roman" w:cs="Times New Roman"/>
          <w:sz w:val="24"/>
          <w:szCs w:val="24"/>
        </w:rPr>
        <w:t>ă</w:t>
      </w:r>
      <w:r w:rsidR="008925B9" w:rsidRPr="007928C8">
        <w:rPr>
          <w:rFonts w:ascii="Times New Roman" w:hAnsi="Times New Roman" w:cs="Times New Roman"/>
          <w:sz w:val="24"/>
          <w:szCs w:val="24"/>
        </w:rPr>
        <w:t>raşi.</w:t>
      </w:r>
    </w:p>
    <w:p w:rsidR="00612A5B" w:rsidRPr="007928C8" w:rsidRDefault="00730DB9" w:rsidP="00612A5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Utiliz</w:t>
      </w:r>
      <w:r>
        <w:rPr>
          <w:rFonts w:ascii="Times New Roman" w:hAnsi="Times New Roman" w:cs="Times New Roman"/>
          <w:sz w:val="24"/>
          <w:szCs w:val="24"/>
        </w:rPr>
        <w:t>ă</w:t>
      </w:r>
      <w:r w:rsidR="00612A5B">
        <w:rPr>
          <w:rFonts w:ascii="Times New Roman" w:hAnsi="Times New Roman" w:cs="Times New Roman"/>
          <w:sz w:val="24"/>
          <w:szCs w:val="24"/>
          <w:lang w:val="it-IT"/>
        </w:rPr>
        <w:t>ri admise:</w:t>
      </w:r>
      <w:r w:rsidR="00612A5B">
        <w:rPr>
          <w:rFonts w:ascii="Times New Roman" w:hAnsi="Times New Roman" w:cs="Times New Roman"/>
          <w:sz w:val="24"/>
          <w:szCs w:val="24"/>
          <w:lang w:val="it-IT"/>
        </w:rPr>
        <w:br/>
        <w:t xml:space="preserve">Sunt admise locuinţe individuale şi colective mici cu maxim P+ 2 niveluri în regim de construire înşiruit, cuplat sau </w:t>
      </w:r>
      <w:r w:rsidR="008C3B22">
        <w:rPr>
          <w:rFonts w:ascii="Times New Roman" w:hAnsi="Times New Roman" w:cs="Times New Roman"/>
          <w:sz w:val="24"/>
          <w:szCs w:val="24"/>
          <w:lang w:val="it-IT"/>
        </w:rPr>
        <w:t>izolat; instituții ș</w:t>
      </w:r>
      <w:r w:rsidR="00612A5B">
        <w:rPr>
          <w:rFonts w:ascii="Times New Roman" w:hAnsi="Times New Roman" w:cs="Times New Roman"/>
          <w:sz w:val="24"/>
          <w:szCs w:val="24"/>
          <w:lang w:val="it-IT"/>
        </w:rPr>
        <w:t>i servicii; amenajări aferente locuinţelor: căi de acces carosabile şi pietonale private, parcaje, garaje, spaţii plantate, locuri de joacă pentru copii, amenajări de sp</w:t>
      </w:r>
      <w:r w:rsidR="00C23338">
        <w:rPr>
          <w:rFonts w:ascii="Times New Roman" w:hAnsi="Times New Roman" w:cs="Times New Roman"/>
          <w:sz w:val="24"/>
          <w:szCs w:val="24"/>
          <w:lang w:val="it-IT"/>
        </w:rPr>
        <w:t>ort pentru tineret, împrejmuiri</w:t>
      </w:r>
      <w:r w:rsidR="00612A5B">
        <w:rPr>
          <w:rFonts w:ascii="Times New Roman" w:hAnsi="Times New Roman" w:cs="Times New Roman"/>
          <w:sz w:val="24"/>
          <w:szCs w:val="24"/>
          <w:lang w:val="it-IT"/>
        </w:rPr>
        <w:t>; construcţii aferente echipării tehnico-edilitare.</w:t>
      </w:r>
    </w:p>
    <w:p w:rsidR="0059346F" w:rsidRPr="008925B9" w:rsidRDefault="0059346F" w:rsidP="008925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0589">
        <w:rPr>
          <w:rFonts w:ascii="Times New Roman" w:hAnsi="Times New Roman" w:cs="Times New Roman"/>
          <w:sz w:val="24"/>
          <w:szCs w:val="24"/>
        </w:rPr>
        <w:t xml:space="preserve"> </w:t>
      </w:r>
      <w:r w:rsidRPr="007928C8">
        <w:rPr>
          <w:rFonts w:ascii="Times New Roman" w:hAnsi="Times New Roman" w:cs="Times New Roman"/>
          <w:bCs/>
          <w:sz w:val="24"/>
          <w:szCs w:val="24"/>
        </w:rPr>
        <w:t>Ini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iativa concesion</w:t>
      </w:r>
      <w:r>
        <w:rPr>
          <w:rFonts w:ascii="Times New Roman" w:hAnsi="Times New Roman" w:cs="Times New Roman"/>
          <w:bCs/>
          <w:sz w:val="24"/>
          <w:szCs w:val="24"/>
        </w:rPr>
        <w:t>ă</w:t>
      </w:r>
      <w:r w:rsidRPr="007928C8">
        <w:rPr>
          <w:rFonts w:ascii="Times New Roman" w:hAnsi="Times New Roman" w:cs="Times New Roman"/>
          <w:bCs/>
          <w:sz w:val="24"/>
          <w:szCs w:val="24"/>
        </w:rPr>
        <w:t>rii are ca obiectiv principal utilizarea amplasamentului la poten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ialul maxim atât din punct de vedere al concedentului, Municipiul Călă</w:t>
      </w:r>
      <w:r>
        <w:rPr>
          <w:rFonts w:ascii="Times New Roman" w:hAnsi="Times New Roman" w:cs="Times New Roman"/>
          <w:bCs/>
          <w:sz w:val="24"/>
          <w:szCs w:val="24"/>
        </w:rPr>
        <w:t>rași</w:t>
      </w:r>
      <w:r w:rsidRPr="00593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cât şi al concesionarului.</w:t>
      </w:r>
    </w:p>
    <w:p w:rsidR="0059346F" w:rsidRPr="001E74C3" w:rsidRDefault="0059346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Destinația imobilului teren va fi de </w:t>
      </w:r>
      <w:r w:rsidR="00E31F1B">
        <w:rPr>
          <w:rFonts w:ascii="Times New Roman" w:hAnsi="Times New Roman" w:cs="Times New Roman"/>
          <w:sz w:val="24"/>
          <w:szCs w:val="24"/>
          <w:lang w:val="it-IT"/>
        </w:rPr>
        <w:t>zonă pentru locuinț</w:t>
      </w:r>
      <w:r w:rsidR="00B91D4F">
        <w:rPr>
          <w:rFonts w:ascii="Times New Roman" w:hAnsi="Times New Roman" w:cs="Times New Roman"/>
          <w:sz w:val="24"/>
          <w:szCs w:val="24"/>
          <w:lang w:val="it-IT"/>
        </w:rPr>
        <w:t>e.</w:t>
      </w:r>
    </w:p>
    <w:p w:rsidR="0016444F" w:rsidRPr="001E74C3" w:rsidRDefault="0016444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Prețul caietului de sarcini va fi de 50 lei.</w:t>
      </w:r>
    </w:p>
    <w:p w:rsidR="0062262F" w:rsidRPr="001E74C3" w:rsidRDefault="0062262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Taxa de participare va fi de 100 de lei.</w:t>
      </w:r>
    </w:p>
    <w:p w:rsidR="0016444F" w:rsidRPr="00554C9B" w:rsidRDefault="0016444F" w:rsidP="0059346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4C9B">
        <w:rPr>
          <w:rFonts w:ascii="Times New Roman" w:hAnsi="Times New Roman" w:cs="Times New Roman"/>
          <w:sz w:val="24"/>
          <w:szCs w:val="24"/>
        </w:rPr>
        <w:t xml:space="preserve">Durata concesiunii va fi de </w:t>
      </w:r>
      <w:r w:rsidR="00D44F0F" w:rsidRPr="00554C9B">
        <w:rPr>
          <w:rFonts w:ascii="Times New Roman" w:hAnsi="Times New Roman" w:cs="Times New Roman"/>
          <w:iCs/>
          <w:sz w:val="24"/>
          <w:szCs w:val="24"/>
        </w:rPr>
        <w:t xml:space="preserve">25 </w:t>
      </w:r>
      <w:r w:rsidRPr="00554C9B">
        <w:rPr>
          <w:rFonts w:ascii="Times New Roman" w:hAnsi="Times New Roman" w:cs="Times New Roman"/>
          <w:iCs/>
          <w:sz w:val="24"/>
          <w:szCs w:val="24"/>
        </w:rPr>
        <w:t xml:space="preserve">ani </w:t>
      </w:r>
      <w:r w:rsidR="00775FE8" w:rsidRPr="00554C9B">
        <w:rPr>
          <w:rFonts w:ascii="Times New Roman" w:hAnsi="Times New Roman" w:cs="Times New Roman"/>
          <w:iCs/>
          <w:sz w:val="24"/>
          <w:szCs w:val="24"/>
        </w:rPr>
        <w:t>.</w:t>
      </w:r>
    </w:p>
    <w:p w:rsidR="00C240A2" w:rsidRPr="0074385A" w:rsidRDefault="00766BE1" w:rsidP="00766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5F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4385A">
        <w:rPr>
          <w:rFonts w:ascii="Times New Roman" w:hAnsi="Times New Roman" w:cs="Times New Roman"/>
          <w:sz w:val="24"/>
          <w:szCs w:val="24"/>
        </w:rPr>
        <w:t>Redevenț</w:t>
      </w:r>
      <w:r w:rsidR="00933B6E">
        <w:rPr>
          <w:rFonts w:ascii="Times New Roman" w:hAnsi="Times New Roman" w:cs="Times New Roman"/>
          <w:sz w:val="24"/>
          <w:szCs w:val="24"/>
        </w:rPr>
        <w:t>a minimă propusă este de 418</w:t>
      </w:r>
      <w:r w:rsidR="00D44F0F" w:rsidRPr="0074385A">
        <w:rPr>
          <w:rFonts w:ascii="Times New Roman" w:hAnsi="Times New Roman" w:cs="Times New Roman"/>
          <w:sz w:val="24"/>
          <w:szCs w:val="24"/>
        </w:rPr>
        <w:t xml:space="preserve"> lei</w:t>
      </w:r>
      <w:r w:rsidRPr="0074385A">
        <w:rPr>
          <w:rFonts w:ascii="Times New Roman" w:hAnsi="Times New Roman" w:cs="Times New Roman"/>
          <w:sz w:val="24"/>
          <w:szCs w:val="24"/>
        </w:rPr>
        <w:t>/</w:t>
      </w:r>
      <w:r w:rsidR="00094E06" w:rsidRPr="0074385A">
        <w:rPr>
          <w:rFonts w:ascii="Times New Roman" w:hAnsi="Times New Roman" w:cs="Times New Roman"/>
          <w:sz w:val="24"/>
          <w:szCs w:val="24"/>
        </w:rPr>
        <w:t>/luna (fără TVA )</w:t>
      </w:r>
      <w:r w:rsidRPr="0074385A">
        <w:rPr>
          <w:rFonts w:ascii="Times New Roman" w:hAnsi="Times New Roman" w:cs="Times New Roman"/>
          <w:sz w:val="24"/>
          <w:szCs w:val="24"/>
        </w:rPr>
        <w:t xml:space="preserve"> – limita minimă de la care va porni licitația conform raportului de evaluare a terenului întocmit de evaluator autorizat Dobrescu Adrian ( S.C. EXPERT COMPLEX S.R.L. )  </w:t>
      </w:r>
      <w:r w:rsidR="00407163">
        <w:rPr>
          <w:rFonts w:ascii="Times New Roman" w:hAnsi="Times New Roman" w:cs="Times New Roman"/>
          <w:sz w:val="24"/>
          <w:szCs w:val="24"/>
        </w:rPr>
        <w:t xml:space="preserve">cu nr. </w:t>
      </w:r>
      <w:r w:rsidR="006F50F3">
        <w:rPr>
          <w:rFonts w:ascii="Times New Roman" w:hAnsi="Times New Roman" w:cs="Times New Roman"/>
          <w:sz w:val="24"/>
          <w:szCs w:val="24"/>
        </w:rPr>
        <w:t>106/09.10.2024.</w:t>
      </w:r>
    </w:p>
    <w:p w:rsidR="00A62AD6" w:rsidRDefault="0059346F" w:rsidP="00593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11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3114">
        <w:rPr>
          <w:rFonts w:ascii="Times New Roman" w:hAnsi="Times New Roman" w:cs="Times New Roman"/>
          <w:sz w:val="24"/>
          <w:szCs w:val="24"/>
        </w:rPr>
        <w:t xml:space="preserve"> Licitaţia se va organiza şi desf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A3114">
        <w:rPr>
          <w:rFonts w:ascii="Times New Roman" w:hAnsi="Times New Roman" w:cs="Times New Roman"/>
          <w:sz w:val="24"/>
          <w:szCs w:val="24"/>
        </w:rPr>
        <w:t xml:space="preserve">şura 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în conformitate cu  prevederile</w:t>
      </w:r>
      <w:r w:rsidR="00866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OUG 57/2019:</w:t>
      </w:r>
    </w:p>
    <w:p w:rsidR="00866422" w:rsidRDefault="00866422" w:rsidP="00866422">
      <w:pPr>
        <w:pStyle w:val="Listparagraf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t. 129, alin. 6, lit. b: „C</w:t>
      </w:r>
      <w:r w:rsidRPr="004B015D">
        <w:rPr>
          <w:rFonts w:ascii="Times New Roman" w:hAnsi="Times New Roman" w:cs="Times New Roman"/>
          <w:sz w:val="24"/>
          <w:szCs w:val="24"/>
        </w:rPr>
        <w:t>onsiliul local hotărăşte vânzarea, darea în administrare, concesionarea, darea în folosinţă gratuită sau închirierea bunurilor proprietate p</w:t>
      </w:r>
      <w:r>
        <w:rPr>
          <w:rFonts w:ascii="Times New Roman" w:hAnsi="Times New Roman" w:cs="Times New Roman"/>
          <w:sz w:val="24"/>
          <w:szCs w:val="24"/>
        </w:rPr>
        <w:t>rivată</w:t>
      </w:r>
      <w:r w:rsidRPr="004B015D">
        <w:rPr>
          <w:rFonts w:ascii="Times New Roman" w:hAnsi="Times New Roman" w:cs="Times New Roman"/>
          <w:sz w:val="24"/>
          <w:szCs w:val="24"/>
        </w:rPr>
        <w:t xml:space="preserve"> a comunei, oraşului sau municipiului, după caz, în condiţiile legii”; </w:t>
      </w:r>
    </w:p>
    <w:p w:rsidR="00866422" w:rsidRDefault="00866422" w:rsidP="00866422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297, alin. 1, </w:t>
      </w:r>
      <w:proofErr w:type="spellStart"/>
      <w:r>
        <w:rPr>
          <w:rFonts w:ascii="Times New Roman" w:hAnsi="Times New Roman" w:cs="Times New Roman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 Concesionarea;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866422" w:rsidRPr="00E73C56" w:rsidRDefault="00866422" w:rsidP="00866422">
      <w:pPr>
        <w:pStyle w:val="List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C56">
        <w:rPr>
          <w:rFonts w:ascii="Times New Roman" w:hAnsi="Times New Roman" w:cs="Times New Roman"/>
          <w:sz w:val="24"/>
          <w:szCs w:val="24"/>
        </w:rPr>
        <w:t>art. 362, alin.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73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E73C56">
        <w:rPr>
          <w:rFonts w:ascii="Times New Roman" w:hAnsi="Times New Roman" w:cs="Times New Roman"/>
          <w:sz w:val="24"/>
          <w:szCs w:val="24"/>
        </w:rPr>
        <w:t xml:space="preserve">Bunurile proprietate privată a statului sau a unităţilor administrativ-teritoriale pot fi date în administrare, concesionate ori închiriate.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866422" w:rsidRPr="004512B6" w:rsidRDefault="00866422" w:rsidP="00866422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362, alin. 3: „ </w:t>
      </w:r>
      <w:r w:rsidRPr="004512B6">
        <w:rPr>
          <w:rFonts w:ascii="Times New Roman" w:hAnsi="Times New Roman" w:cs="Times New Roman"/>
          <w:sz w:val="24"/>
          <w:szCs w:val="24"/>
        </w:rPr>
        <w:t>Dispoziţiile privind darea în administrare, concesionarea, închirierea şi darea în folosinţă gratuită a bunurilor aparţinând domeniului public al statului sau al unităţilor administrativ-teritoriale se aplică în mod corespunzător. ”</w:t>
      </w:r>
    </w:p>
    <w:p w:rsidR="00866422" w:rsidRDefault="00866422" w:rsidP="00866422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art.303, alin. </w:t>
      </w:r>
      <w:r w:rsidRPr="004B015D">
        <w:rPr>
          <w:rFonts w:ascii="Times New Roman" w:hAnsi="Times New Roman" w:cs="Times New Roman"/>
          <w:sz w:val="24"/>
          <w:szCs w:val="24"/>
        </w:rPr>
        <w:t xml:space="preserve">1: ” Bunurile proprietate publică pot fi concesionate de către stat sau de către unităţile administrativ-teritoriale în baza unui contract de concesiune de bunuri proprietate publică”; </w:t>
      </w:r>
    </w:p>
    <w:p w:rsidR="00866422" w:rsidRDefault="00866422" w:rsidP="00866422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art.308, alin. 4:</w:t>
      </w:r>
      <w:r>
        <w:t xml:space="preserve"> ”</w:t>
      </w:r>
      <w:r w:rsidRPr="004B015D">
        <w:rPr>
          <w:rFonts w:ascii="Times New Roman" w:hAnsi="Times New Roman" w:cs="Times New Roman"/>
          <w:sz w:val="24"/>
          <w:szCs w:val="24"/>
        </w:rPr>
        <w:t xml:space="preserve">Iniţiativa concesionării trebuie să aibă la bază efectuarea unui studiu de oportunitate“, </w:t>
      </w:r>
    </w:p>
    <w:p w:rsidR="00866422" w:rsidRPr="00AA198C" w:rsidRDefault="00866422" w:rsidP="00866422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8C">
        <w:rPr>
          <w:rFonts w:ascii="Times New Roman" w:hAnsi="Times New Roman" w:cs="Times New Roman"/>
          <w:sz w:val="24"/>
          <w:szCs w:val="24"/>
        </w:rPr>
        <w:t>art. 312, alin. 1:  “Concedentul are obligaţia de a atribui contractul de concesiune de bunuri proprietate publică prin aplicarea procedurii licitaţiei”</w:t>
      </w:r>
      <w:r w:rsidRPr="008A1B92">
        <w:t xml:space="preserve"> </w:t>
      </w:r>
    </w:p>
    <w:p w:rsidR="00866422" w:rsidRDefault="00866422" w:rsidP="00866422">
      <w:pPr>
        <w:pStyle w:val="Listparagraf"/>
        <w:spacing w:after="0" w:line="240" w:lineRule="auto"/>
        <w:ind w:left="1488" w:firstLine="6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6422" w:rsidRPr="00BE76CE" w:rsidRDefault="00866422" w:rsidP="00866422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Faţă de cele prezentate,  în conformitate cu  prevederile art. 129, alin. 6, lit.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art. 297,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alin.1,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art. 362, alin. 1 și alin.</w:t>
      </w:r>
      <w:r w:rsidR="00FA3F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art. 303, alin.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şi alin. 5, art. 312, alin 1 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>din O.U.G. nr. 57/2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019 privind Codul administrativ și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prevederile Legii nr. 50/1991 privind autorizarea executării lucrărilor de construcţii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propunem Consiliului Local al municipiului Călăraşi să adopte proiectul de hotărâre anexat.</w:t>
      </w:r>
    </w:p>
    <w:p w:rsidR="00866422" w:rsidRDefault="00866422" w:rsidP="00593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6422" w:rsidRDefault="00866422" w:rsidP="00593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44F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44F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7B0C" w:rsidRPr="00A43929" w:rsidRDefault="00527B0C" w:rsidP="00527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0A3" w:rsidRPr="001E74C3" w:rsidRDefault="007760A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Tehnică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Juridică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Administrație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Localã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A43929" w:rsidRDefault="00585581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Director adjunct</w:t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                      </w:t>
      </w:r>
      <w:proofErr w:type="spellStart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</w:p>
    <w:p w:rsidR="00A43929" w:rsidRDefault="004B5631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Florian</w:t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            </w:t>
      </w:r>
      <w:proofErr w:type="spellStart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Ștefan</w:t>
      </w:r>
      <w:proofErr w:type="spellEnd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Marian </w:t>
      </w:r>
      <w:proofErr w:type="spellStart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Răzvan</w:t>
      </w:r>
      <w:proofErr w:type="spellEnd"/>
      <w:r w:rsidR="00A43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Economică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                                                                Serv. F.F.R.A.C.R.P.M.,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Director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executiv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Nae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Valentina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Mihaela</w:t>
      </w:r>
      <w:proofErr w:type="spellEnd"/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Serv. Admin.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Patrimon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Public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Privat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Diaspora,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Urbanism-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Serv.Urbanism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Întocmit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Amenajarea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Teritoriului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Tudor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Minel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Dorobanțu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Ramona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Autorizări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Control,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Ing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urb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Bulgăreanu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Valentin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Cancelaria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Consiliului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Local,</w:t>
      </w:r>
    </w:p>
    <w:p w:rsidR="00A43929" w:rsidRDefault="00A43929" w:rsidP="00A4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Zane  Diana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</w:t>
      </w:r>
    </w:p>
    <w:p w:rsidR="007760A3" w:rsidRPr="001E74C3" w:rsidRDefault="007760A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0B8A" w:rsidRDefault="00530B8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0B8A" w:rsidRDefault="00530B8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97F5D" w:rsidRPr="001E74C3" w:rsidRDefault="00997F5D" w:rsidP="00997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166">
        <w:rPr>
          <w:rFonts w:ascii="Times New Roman" w:hAnsi="Times New Roman" w:cs="Times New Roman"/>
          <w:sz w:val="24"/>
          <w:szCs w:val="24"/>
        </w:rPr>
        <w:lastRenderedPageBreak/>
        <w:t>Nr.</w:t>
      </w:r>
      <w:r w:rsidRPr="001E7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274">
        <w:rPr>
          <w:rFonts w:ascii="Times New Roman" w:hAnsi="Times New Roman" w:cs="Times New Roman"/>
          <w:color w:val="000000" w:themeColor="text1"/>
          <w:sz w:val="24"/>
          <w:szCs w:val="24"/>
        </w:rPr>
        <w:t>157254/15.10</w:t>
      </w:r>
      <w:r w:rsidR="00601421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</w:p>
    <w:p w:rsidR="00997F5D" w:rsidRPr="001E74C3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4C3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:rsidR="00997F5D" w:rsidRPr="001E74C3" w:rsidRDefault="00997F5D" w:rsidP="00E8616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0756" w:rsidRPr="00E2658F" w:rsidRDefault="00F60904" w:rsidP="0040075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658F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="00A56CAD"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pentru</w:t>
      </w:r>
      <w:r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2658F">
        <w:rPr>
          <w:rFonts w:ascii="Times New Roman" w:hAnsi="Times New Roman" w:cs="Times New Roman"/>
          <w:b/>
          <w:sz w:val="24"/>
          <w:szCs w:val="24"/>
        </w:rPr>
        <w:t>concesionare</w:t>
      </w:r>
      <w:r w:rsidR="00A56CAD" w:rsidRPr="00E2658F">
        <w:rPr>
          <w:rFonts w:ascii="Times New Roman" w:hAnsi="Times New Roman" w:cs="Times New Roman"/>
          <w:b/>
          <w:sz w:val="24"/>
          <w:szCs w:val="24"/>
        </w:rPr>
        <w:t>a</w:t>
      </w:r>
      <w:r w:rsidRPr="00E2658F">
        <w:rPr>
          <w:rFonts w:ascii="Times New Roman" w:hAnsi="Times New Roman" w:cs="Times New Roman"/>
          <w:b/>
          <w:sz w:val="24"/>
          <w:szCs w:val="24"/>
        </w:rPr>
        <w:t xml:space="preserve"> prin licit</w:t>
      </w:r>
      <w:r w:rsidR="00601421">
        <w:rPr>
          <w:rFonts w:ascii="Times New Roman" w:hAnsi="Times New Roman" w:cs="Times New Roman"/>
          <w:b/>
          <w:sz w:val="24"/>
          <w:szCs w:val="24"/>
        </w:rPr>
        <w:t>ație publică a unui  teren aparț</w:t>
      </w:r>
      <w:r w:rsidRPr="00E2658F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intravilanul municipiului Călărași</w:t>
      </w:r>
      <w:r w:rsidR="00601421">
        <w:rPr>
          <w:rFonts w:ascii="Times New Roman" w:hAnsi="Times New Roman" w:cs="Times New Roman"/>
          <w:b/>
          <w:sz w:val="24"/>
          <w:szCs w:val="24"/>
        </w:rPr>
        <w:t>,</w:t>
      </w:r>
      <w:r w:rsidRPr="00E2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75" w:rsidRPr="00E2658F">
        <w:rPr>
          <w:rFonts w:ascii="Times New Roman" w:hAnsi="Times New Roman" w:cs="Times New Roman"/>
          <w:b/>
          <w:sz w:val="24"/>
          <w:szCs w:val="24"/>
        </w:rPr>
        <w:t>s</w:t>
      </w:r>
      <w:r w:rsidR="00FB589A" w:rsidRPr="00E2658F">
        <w:rPr>
          <w:rFonts w:ascii="Times New Roman" w:hAnsi="Times New Roman" w:cs="Times New Roman"/>
          <w:b/>
          <w:sz w:val="24"/>
          <w:szCs w:val="24"/>
        </w:rPr>
        <w:t>tr.</w:t>
      </w:r>
      <w:r w:rsidR="003D330E" w:rsidRPr="00E2658F">
        <w:rPr>
          <w:rFonts w:ascii="Times New Roman" w:hAnsi="Times New Roman" w:cs="Times New Roman"/>
          <w:b/>
          <w:sz w:val="24"/>
          <w:szCs w:val="24"/>
        </w:rPr>
        <w:t xml:space="preserve"> Ș</w:t>
      </w:r>
      <w:r w:rsidR="00FB589A" w:rsidRPr="00E2658F">
        <w:rPr>
          <w:rFonts w:ascii="Times New Roman" w:hAnsi="Times New Roman" w:cs="Times New Roman"/>
          <w:b/>
          <w:sz w:val="24"/>
          <w:szCs w:val="24"/>
        </w:rPr>
        <w:t xml:space="preserve">os. Sloboziei, cvartal 65, parcela 18/2 </w:t>
      </w:r>
      <w:r w:rsidRPr="00E2658F">
        <w:rPr>
          <w:rFonts w:ascii="Times New Roman" w:hAnsi="Times New Roman" w:cs="Times New Roman"/>
          <w:b/>
          <w:sz w:val="24"/>
          <w:szCs w:val="24"/>
        </w:rPr>
        <w:t>în suprafaţă</w:t>
      </w:r>
      <w:r w:rsidR="0077287D" w:rsidRPr="00E2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658F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400756" w:rsidRPr="00E2658F">
        <w:rPr>
          <w:rFonts w:ascii="Times New Roman" w:hAnsi="Times New Roman" w:cs="Times New Roman"/>
          <w:b/>
          <w:sz w:val="24"/>
          <w:szCs w:val="24"/>
        </w:rPr>
        <w:t>450</w:t>
      </w:r>
      <w:r w:rsidR="00C2722C" w:rsidRPr="00E2658F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400756" w:rsidRPr="00E2658F">
        <w:rPr>
          <w:rFonts w:ascii="Times New Roman" w:hAnsi="Times New Roman" w:cs="Times New Roman"/>
          <w:b/>
          <w:sz w:val="24"/>
          <w:szCs w:val="24"/>
        </w:rPr>
        <w:t>35730</w:t>
      </w:r>
      <w:r w:rsidRPr="00E2658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00756" w:rsidRPr="00E2658F">
        <w:rPr>
          <w:rFonts w:ascii="Times New Roman" w:hAnsi="Times New Roman" w:cs="Times New Roman"/>
          <w:b/>
          <w:sz w:val="24"/>
          <w:szCs w:val="24"/>
        </w:rPr>
        <w:t>în vederea edificării unei locuințe</w:t>
      </w:r>
    </w:p>
    <w:p w:rsidR="00F60904" w:rsidRPr="00213AF2" w:rsidRDefault="00F60904" w:rsidP="00F609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1F619F" w:rsidRPr="00213AF2" w:rsidRDefault="001F619F" w:rsidP="005934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3FDD" w:rsidRPr="00D677AD" w:rsidRDefault="003654D5" w:rsidP="002A3FD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Municipiul Călărași 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intenționează demararea procedurii de atribuire a contractului de  concesiune având ca obiect  un teren în suprafaţ</w:t>
      </w:r>
      <w:r w:rsidR="00F6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ă de </w:t>
      </w:r>
      <w:r w:rsidR="00400756"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mp care se afla în intravilanul municipiului C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60059B">
        <w:rPr>
          <w:rFonts w:ascii="Times New Roman" w:hAnsi="Times New Roman" w:cs="Times New Roman"/>
          <w:color w:val="000000" w:themeColor="text1"/>
          <w:sz w:val="24"/>
          <w:szCs w:val="24"/>
        </w:rPr>
        <w:t>raşi,</w:t>
      </w:r>
      <w:r w:rsidR="002A3FDD" w:rsidRPr="00064C06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2A3FDD" w:rsidRPr="0060059B">
        <w:rPr>
          <w:rFonts w:ascii="Times New Roman" w:hAnsi="Times New Roman" w:cs="Times New Roman"/>
          <w:iCs/>
          <w:sz w:val="24"/>
          <w:szCs w:val="24"/>
        </w:rPr>
        <w:t>conform certificatului de urbanism nr</w:t>
      </w:r>
      <w:r w:rsidR="0060059B" w:rsidRPr="0060059B">
        <w:rPr>
          <w:rFonts w:ascii="Times New Roman" w:hAnsi="Times New Roman" w:cs="Times New Roman"/>
          <w:iCs/>
          <w:sz w:val="24"/>
          <w:szCs w:val="24"/>
        </w:rPr>
        <w:t>.501/14.10.2024</w:t>
      </w:r>
      <w:r w:rsidR="002A3FDD" w:rsidRPr="0060059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2A3FDD" w:rsidRPr="003C64DC">
        <w:rPr>
          <w:rFonts w:ascii="Times New Roman" w:hAnsi="Times New Roman" w:cs="Times New Roman"/>
          <w:iCs/>
          <w:sz w:val="24"/>
          <w:szCs w:val="24"/>
        </w:rPr>
        <w:t>şi a cărţ</w:t>
      </w:r>
      <w:r w:rsidR="00C2722C" w:rsidRPr="003C64DC">
        <w:rPr>
          <w:rFonts w:ascii="Times New Roman" w:hAnsi="Times New Roman" w:cs="Times New Roman"/>
          <w:iCs/>
          <w:sz w:val="24"/>
          <w:szCs w:val="24"/>
        </w:rPr>
        <w:t xml:space="preserve">ii funciare nr. </w:t>
      </w:r>
      <w:r w:rsidR="003C64DC">
        <w:rPr>
          <w:rFonts w:ascii="Times New Roman" w:hAnsi="Times New Roman" w:cs="Times New Roman"/>
          <w:iCs/>
          <w:sz w:val="24"/>
          <w:szCs w:val="24"/>
        </w:rPr>
        <w:t>35730.</w:t>
      </w:r>
    </w:p>
    <w:p w:rsidR="001F619F" w:rsidRDefault="001F619F" w:rsidP="002A3FD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Imobilul teren</w:t>
      </w:r>
      <w:r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intravilan ce urmează a face obiectul  licitaţiei publice, în vederea concesionării, aparţine domeniului privat al municipiului Călărași, conform H.C.L. nr. </w:t>
      </w:r>
      <w:r w:rsidR="00E85C1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108/30.05.2024</w:t>
      </w:r>
      <w:r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privind aprobarea inventarului bunurilor care alcătuiesc domeniul privat al municipiului Călăraşi şi a c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rţii</w:t>
      </w:r>
      <w:r w:rsidR="00064C0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funciare nr. </w:t>
      </w:r>
      <w:r w:rsidR="0040075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35725.</w:t>
      </w:r>
    </w:p>
    <w:p w:rsidR="00E90A7B" w:rsidRDefault="00C75772" w:rsidP="00E90A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Conform  PUG ș</w:t>
      </w:r>
      <w:r w:rsidR="00E90A7B">
        <w:rPr>
          <w:rFonts w:ascii="Times New Roman" w:hAnsi="Times New Roman" w:cs="Times New Roman"/>
          <w:sz w:val="24"/>
          <w:szCs w:val="24"/>
          <w:lang w:val="it-IT"/>
        </w:rPr>
        <w:t>i RLU aferent, imobilul se află în UTR  123 – subzona LM  cu funcţiunea predominantă  lo</w:t>
      </w:r>
      <w:r w:rsidR="00C258EC">
        <w:rPr>
          <w:rFonts w:ascii="Times New Roman" w:hAnsi="Times New Roman" w:cs="Times New Roman"/>
          <w:sz w:val="24"/>
          <w:szCs w:val="24"/>
          <w:lang w:val="it-IT"/>
        </w:rPr>
        <w:t>cuirea: - Locuințe cu regim de înalț</w:t>
      </w:r>
      <w:r w:rsidR="00E90A7B">
        <w:rPr>
          <w:rFonts w:ascii="Times New Roman" w:hAnsi="Times New Roman" w:cs="Times New Roman"/>
          <w:sz w:val="24"/>
          <w:szCs w:val="24"/>
          <w:lang w:val="it-IT"/>
        </w:rPr>
        <w:t>ime P - P+1+M  iar ca funcţiuni complementare,   instituţii publice și servicii  şi  amenajări aferente locuințelor.</w:t>
      </w:r>
    </w:p>
    <w:p w:rsidR="00E90A7B" w:rsidRPr="009D2423" w:rsidRDefault="009D2423" w:rsidP="009D24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</w:t>
      </w:r>
      <w:r w:rsidR="00E90A7B">
        <w:rPr>
          <w:rFonts w:ascii="Times New Roman" w:hAnsi="Times New Roman" w:cs="Times New Roman"/>
          <w:sz w:val="24"/>
          <w:szCs w:val="24"/>
          <w:lang w:val="it-IT"/>
        </w:rPr>
        <w:t>Reglementări fiscale: HCL nr.89/2023; Legea nr.227/2015 privind Codul Fiscal.</w:t>
      </w:r>
      <w:r w:rsidR="00E90A7B">
        <w:rPr>
          <w:rFonts w:ascii="Times New Roman" w:hAnsi="Times New Roman" w:cs="Times New Roman"/>
          <w:sz w:val="24"/>
          <w:szCs w:val="24"/>
          <w:lang w:val="it-IT"/>
        </w:rPr>
        <w:br/>
      </w:r>
      <w:r w:rsidR="00E90A7B" w:rsidRPr="00160589">
        <w:rPr>
          <w:rFonts w:ascii="Times New Roman" w:hAnsi="Times New Roman" w:cs="Times New Roman"/>
          <w:sz w:val="24"/>
          <w:szCs w:val="24"/>
        </w:rPr>
        <w:t xml:space="preserve">Concesionarea </w:t>
      </w:r>
      <w:r w:rsidR="00E90A7B">
        <w:rPr>
          <w:rFonts w:ascii="Times New Roman" w:hAnsi="Times New Roman" w:cs="Times New Roman"/>
          <w:sz w:val="24"/>
          <w:szCs w:val="24"/>
        </w:rPr>
        <w:t>imobilului teren</w:t>
      </w:r>
      <w:r w:rsidR="00E90A7B" w:rsidRPr="00160589">
        <w:rPr>
          <w:rFonts w:ascii="Times New Roman" w:hAnsi="Times New Roman" w:cs="Times New Roman"/>
          <w:sz w:val="24"/>
          <w:szCs w:val="24"/>
        </w:rPr>
        <w:t>, în condiţiile legii, determină o sursă de venituri proprii pentru bugetul Municipiului Călăraşi, prin stabilirea unei redevenţe legale, ad</w:t>
      </w:r>
      <w:r w:rsidR="00E90A7B">
        <w:rPr>
          <w:rFonts w:ascii="Times New Roman" w:hAnsi="Times New Roman" w:cs="Times New Roman"/>
          <w:sz w:val="24"/>
          <w:szCs w:val="24"/>
        </w:rPr>
        <w:t xml:space="preserve">judecată prin licitaţie publică, </w:t>
      </w:r>
      <w:r w:rsidR="00E90A7B" w:rsidRPr="007928C8">
        <w:rPr>
          <w:rFonts w:ascii="Times New Roman" w:hAnsi="Times New Roman" w:cs="Times New Roman"/>
          <w:sz w:val="24"/>
          <w:szCs w:val="24"/>
        </w:rPr>
        <w:t>prin concesionare exploatându-se în  mod optim şi eficient terenurile aparţinând municipiului C</w:t>
      </w:r>
      <w:r w:rsidR="00E90A7B">
        <w:rPr>
          <w:rFonts w:ascii="Times New Roman" w:hAnsi="Times New Roman" w:cs="Times New Roman"/>
          <w:sz w:val="24"/>
          <w:szCs w:val="24"/>
        </w:rPr>
        <w:t>ă</w:t>
      </w:r>
      <w:r w:rsidR="00E90A7B" w:rsidRPr="007928C8">
        <w:rPr>
          <w:rFonts w:ascii="Times New Roman" w:hAnsi="Times New Roman" w:cs="Times New Roman"/>
          <w:sz w:val="24"/>
          <w:szCs w:val="24"/>
        </w:rPr>
        <w:t>l</w:t>
      </w:r>
      <w:r w:rsidR="00E90A7B">
        <w:rPr>
          <w:rFonts w:ascii="Times New Roman" w:hAnsi="Times New Roman" w:cs="Times New Roman"/>
          <w:sz w:val="24"/>
          <w:szCs w:val="24"/>
        </w:rPr>
        <w:t>ă</w:t>
      </w:r>
      <w:r w:rsidR="00E90A7B" w:rsidRPr="007928C8">
        <w:rPr>
          <w:rFonts w:ascii="Times New Roman" w:hAnsi="Times New Roman" w:cs="Times New Roman"/>
          <w:sz w:val="24"/>
          <w:szCs w:val="24"/>
        </w:rPr>
        <w:t>raşi.</w:t>
      </w:r>
    </w:p>
    <w:p w:rsidR="00E90A7B" w:rsidRPr="007928C8" w:rsidRDefault="00E90A7B" w:rsidP="00E90A7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Utilizari admise:</w:t>
      </w:r>
      <w:r>
        <w:rPr>
          <w:rFonts w:ascii="Times New Roman" w:hAnsi="Times New Roman" w:cs="Times New Roman"/>
          <w:sz w:val="24"/>
          <w:szCs w:val="24"/>
          <w:lang w:val="it-IT"/>
        </w:rPr>
        <w:br/>
        <w:t>Sunt admise locuinţe individuale şi colective mici cu maxim P+ 2 niveluri în regim de construire înşiruit, cuplat sau izolat; institutii si servicii; amenajări aferente locuinţelor: căi de acces carosabile şi pietonale private, parcaje, garaje, spaţii plantate, locuri de joacă pentru copii, amenajări de sport pentru tineret, împrejmuiri.; construcţii aferente echipării tehnico-edilitare.</w:t>
      </w:r>
    </w:p>
    <w:p w:rsidR="00D80ABF" w:rsidRPr="00370776" w:rsidRDefault="00D80ABF" w:rsidP="00BA24E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0776">
        <w:rPr>
          <w:rFonts w:ascii="Times New Roman" w:hAnsi="Times New Roman" w:cs="Times New Roman"/>
          <w:sz w:val="24"/>
          <w:szCs w:val="24"/>
        </w:rPr>
        <w:t>Dest</w:t>
      </w:r>
      <w:r w:rsidR="000550E2" w:rsidRPr="00370776">
        <w:rPr>
          <w:rFonts w:ascii="Times New Roman" w:hAnsi="Times New Roman" w:cs="Times New Roman"/>
          <w:sz w:val="24"/>
          <w:szCs w:val="24"/>
        </w:rPr>
        <w:t>inația imobilului teren va fi , Construcții de Sănătate – Servicii de recuperare Medicală.</w:t>
      </w:r>
    </w:p>
    <w:p w:rsidR="001F619F" w:rsidRPr="001E74C3" w:rsidRDefault="001F619F" w:rsidP="001F619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Prețul caietului de sarcini va fi de 50 lei.</w:t>
      </w:r>
    </w:p>
    <w:p w:rsidR="001F619F" w:rsidRPr="001E74C3" w:rsidRDefault="001F619F" w:rsidP="001F619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Taxa de </w:t>
      </w:r>
      <w:r w:rsidR="00E85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participare va fi de 100 de lei.</w:t>
      </w:r>
    </w:p>
    <w:p w:rsidR="001F619F" w:rsidRPr="00554C9B" w:rsidRDefault="001F619F" w:rsidP="001F619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4C9B">
        <w:rPr>
          <w:rFonts w:ascii="Times New Roman" w:hAnsi="Times New Roman" w:cs="Times New Roman"/>
          <w:sz w:val="24"/>
          <w:szCs w:val="24"/>
        </w:rPr>
        <w:t xml:space="preserve">Durata concesiunii va fi de </w:t>
      </w:r>
      <w:r w:rsidR="00292E48" w:rsidRPr="00554C9B">
        <w:rPr>
          <w:rFonts w:ascii="Times New Roman" w:hAnsi="Times New Roman" w:cs="Times New Roman"/>
          <w:iCs/>
          <w:sz w:val="24"/>
          <w:szCs w:val="24"/>
        </w:rPr>
        <w:t>25</w:t>
      </w:r>
      <w:r w:rsidRPr="00554C9B">
        <w:rPr>
          <w:rFonts w:ascii="Times New Roman" w:hAnsi="Times New Roman" w:cs="Times New Roman"/>
          <w:iCs/>
          <w:sz w:val="24"/>
          <w:szCs w:val="24"/>
        </w:rPr>
        <w:t xml:space="preserve"> ani .</w:t>
      </w:r>
    </w:p>
    <w:p w:rsidR="001F619F" w:rsidRPr="00370776" w:rsidRDefault="001F619F" w:rsidP="001F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5F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70776">
        <w:rPr>
          <w:rFonts w:ascii="Times New Roman" w:hAnsi="Times New Roman" w:cs="Times New Roman"/>
          <w:sz w:val="24"/>
          <w:szCs w:val="24"/>
        </w:rPr>
        <w:t>Redevenț</w:t>
      </w:r>
      <w:r w:rsidR="005A5DE7">
        <w:rPr>
          <w:rFonts w:ascii="Times New Roman" w:hAnsi="Times New Roman" w:cs="Times New Roman"/>
          <w:sz w:val="24"/>
          <w:szCs w:val="24"/>
        </w:rPr>
        <w:t>a minimă propusă este de 418</w:t>
      </w:r>
      <w:r w:rsidR="00292E48" w:rsidRPr="00370776">
        <w:rPr>
          <w:rFonts w:ascii="Times New Roman" w:hAnsi="Times New Roman" w:cs="Times New Roman"/>
          <w:sz w:val="24"/>
          <w:szCs w:val="24"/>
        </w:rPr>
        <w:t xml:space="preserve"> lei</w:t>
      </w:r>
      <w:r w:rsidR="00346A75" w:rsidRPr="00370776">
        <w:rPr>
          <w:rFonts w:ascii="Times New Roman" w:hAnsi="Times New Roman" w:cs="Times New Roman"/>
          <w:sz w:val="24"/>
          <w:szCs w:val="24"/>
        </w:rPr>
        <w:t>/luna (fără TVA )</w:t>
      </w:r>
      <w:r w:rsidRPr="00370776">
        <w:rPr>
          <w:rFonts w:ascii="Times New Roman" w:hAnsi="Times New Roman" w:cs="Times New Roman"/>
          <w:sz w:val="24"/>
          <w:szCs w:val="24"/>
        </w:rPr>
        <w:t xml:space="preserve"> – limita minimă de la care va porni licitația conform raportului de evaluare a terenului întocmit de evaluator autorizat Dobrescu Adrian ( S.C. EXPERT COMPLEX S.R.L. )  </w:t>
      </w:r>
      <w:r w:rsidR="00064C06">
        <w:rPr>
          <w:rFonts w:ascii="Times New Roman" w:hAnsi="Times New Roman" w:cs="Times New Roman"/>
          <w:sz w:val="24"/>
          <w:szCs w:val="24"/>
        </w:rPr>
        <w:t xml:space="preserve">cu nr. </w:t>
      </w:r>
      <w:r w:rsidR="005E3DE9">
        <w:rPr>
          <w:rFonts w:ascii="Times New Roman" w:hAnsi="Times New Roman" w:cs="Times New Roman"/>
          <w:sz w:val="24"/>
          <w:szCs w:val="24"/>
        </w:rPr>
        <w:t>106/09.10.2024.</w:t>
      </w:r>
    </w:p>
    <w:p w:rsidR="007E28DD" w:rsidRDefault="001F619F" w:rsidP="00FB1F6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11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3114">
        <w:rPr>
          <w:rFonts w:ascii="Times New Roman" w:hAnsi="Times New Roman" w:cs="Times New Roman"/>
          <w:sz w:val="24"/>
          <w:szCs w:val="24"/>
        </w:rPr>
        <w:t xml:space="preserve"> Licitaţia se va organiza şi desf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A3114">
        <w:rPr>
          <w:rFonts w:ascii="Times New Roman" w:hAnsi="Times New Roman" w:cs="Times New Roman"/>
          <w:sz w:val="24"/>
          <w:szCs w:val="24"/>
        </w:rPr>
        <w:t xml:space="preserve">şura 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în conformitate cu  prevederile</w:t>
      </w:r>
      <w:r w:rsidR="007E28D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E28DD" w:rsidRPr="007E28DD" w:rsidRDefault="001F619F" w:rsidP="007E28DD">
      <w:pPr>
        <w:pStyle w:val="Listparagraf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E28DD">
        <w:rPr>
          <w:rFonts w:ascii="Times New Roman" w:hAnsi="Times New Roman" w:cs="Times New Roman"/>
          <w:sz w:val="24"/>
          <w:szCs w:val="24"/>
        </w:rPr>
        <w:t>ar</w:t>
      </w:r>
      <w:r w:rsidR="007E28DD">
        <w:rPr>
          <w:rFonts w:ascii="Times New Roman" w:hAnsi="Times New Roman" w:cs="Times New Roman"/>
          <w:sz w:val="24"/>
          <w:szCs w:val="24"/>
        </w:rPr>
        <w:t>t. 129, alin. 6, lit. a: „C</w:t>
      </w:r>
      <w:r w:rsidRPr="007E28DD">
        <w:rPr>
          <w:rFonts w:ascii="Times New Roman" w:hAnsi="Times New Roman" w:cs="Times New Roman"/>
          <w:sz w:val="24"/>
          <w:szCs w:val="24"/>
        </w:rPr>
        <w:t xml:space="preserve">onsiliul local hotărăşte vânzarea, darea în administrare, concesionarea, darea în folosinţă gratuită sau închirierea bunurilor proprietate publică a comunei, oraşului sau municipiului, după caz, în condiţiile legii”; </w:t>
      </w:r>
    </w:p>
    <w:p w:rsidR="007E28DD" w:rsidRPr="007E28DD" w:rsidRDefault="001F619F" w:rsidP="007E28DD">
      <w:pPr>
        <w:pStyle w:val="Listparagraf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E28DD">
        <w:rPr>
          <w:rFonts w:ascii="Times New Roman" w:hAnsi="Times New Roman" w:cs="Times New Roman"/>
          <w:sz w:val="24"/>
          <w:szCs w:val="24"/>
        </w:rPr>
        <w:t xml:space="preserve">art.303, alin. 1: ” Bunurile proprietate publică pot fi concesionate de către stat sau de către unităţile administrativ-teritoriale în baza unui contract de concesiune de bunuri proprietate publică”; </w:t>
      </w:r>
    </w:p>
    <w:p w:rsidR="007E28DD" w:rsidRPr="007E28DD" w:rsidRDefault="001F619F" w:rsidP="007E28DD">
      <w:pPr>
        <w:pStyle w:val="Listparagraf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E28DD">
        <w:rPr>
          <w:rFonts w:ascii="Times New Roman" w:hAnsi="Times New Roman" w:cs="Times New Roman"/>
          <w:sz w:val="24"/>
          <w:szCs w:val="24"/>
        </w:rPr>
        <w:t>art.308, alin. 4:</w:t>
      </w:r>
      <w:r>
        <w:t xml:space="preserve"> ”</w:t>
      </w:r>
      <w:r w:rsidRPr="007E28DD">
        <w:rPr>
          <w:rFonts w:ascii="Times New Roman" w:hAnsi="Times New Roman" w:cs="Times New Roman"/>
          <w:sz w:val="24"/>
          <w:szCs w:val="24"/>
        </w:rPr>
        <w:t xml:space="preserve">Iniţiativa concesionării trebuie să aibă la bază efectuarea unui studiu de oportunitate“, </w:t>
      </w:r>
    </w:p>
    <w:p w:rsidR="001F619F" w:rsidRPr="007E28DD" w:rsidRDefault="001F619F" w:rsidP="007E28DD">
      <w:pPr>
        <w:pStyle w:val="Listparagraf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E28DD">
        <w:rPr>
          <w:rFonts w:ascii="Times New Roman" w:hAnsi="Times New Roman" w:cs="Times New Roman"/>
          <w:sz w:val="24"/>
          <w:szCs w:val="24"/>
        </w:rPr>
        <w:t>art. 309, art. 312, alin. 1:  “Concedentul are obligaţia de a atribui contractul de concesiune de bunuri proprietate publică prin aplicarea procedurii licitaţiei”</w:t>
      </w:r>
      <w:r w:rsidRPr="008A1B92">
        <w:t xml:space="preserve"> </w:t>
      </w:r>
      <w:r w:rsidRPr="007E28DD">
        <w:rPr>
          <w:rFonts w:ascii="Times New Roman" w:hAnsi="Times New Roman" w:cs="Times New Roman"/>
          <w:sz w:val="24"/>
          <w:szCs w:val="24"/>
        </w:rPr>
        <w:t>din O.U.G. nr. 57/2019 privind Codul Administrativ</w:t>
      </w:r>
      <w:r w:rsidRPr="007E28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F619F" w:rsidRPr="001E74C3" w:rsidRDefault="001F619F" w:rsidP="001F619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Faţă de cele prezentate,  în conformitate cu  prevederile art. 129, alin. 6, lit. b, art. 297,  art. 303, alin. 1 şi alin. 5, art. 312, alin 1 din O.U.G. nr. 57/2019 privind Codul administrativ,  prevederile Legii nr. 50/1991 privind autorizarea execut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rii lucr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rilor de construcţii propunem Consiliului Local al municipiului 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raşi să adopte proiectul de hotărâre anexat.</w:t>
      </w:r>
    </w:p>
    <w:p w:rsidR="001E74C3" w:rsidRDefault="001E74C3" w:rsidP="005934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444F" w:rsidRPr="001E74C3" w:rsidRDefault="0016444F" w:rsidP="001E74C3">
      <w:pPr>
        <w:tabs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PRIMAR</w:t>
      </w:r>
      <w:r w:rsidR="00C77C9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997F5D" w:rsidRDefault="00997F5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741C65" w:rsidRDefault="00741C65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741C65" w:rsidRDefault="00741C65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741C65" w:rsidRDefault="00741C65" w:rsidP="00741C65">
      <w:pPr>
        <w:spacing w:after="0" w:line="240" w:lineRule="auto"/>
        <w:ind w:firstLine="1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C65" w:rsidRPr="00EB104D" w:rsidRDefault="00741C65" w:rsidP="0074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GoBack"/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Comisia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de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economico-socială</w:t>
      </w:r>
      <w:proofErr w:type="spellEnd"/>
    </w:p>
    <w:p w:rsidR="00741C65" w:rsidRPr="00EB104D" w:rsidRDefault="00741C65" w:rsidP="00741C65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                                      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AVIZ</w:t>
      </w:r>
    </w:p>
    <w:p w:rsidR="00741C65" w:rsidRPr="00E2658F" w:rsidRDefault="00741C65" w:rsidP="00741C6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658F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Pr="00E265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pentru </w:t>
      </w:r>
      <w:r w:rsidRPr="00E2658F">
        <w:rPr>
          <w:rFonts w:ascii="Times New Roman" w:hAnsi="Times New Roman" w:cs="Times New Roman"/>
          <w:b/>
          <w:sz w:val="24"/>
          <w:szCs w:val="24"/>
        </w:rPr>
        <w:t>concesionarea prin licit</w:t>
      </w:r>
      <w:r>
        <w:rPr>
          <w:rFonts w:ascii="Times New Roman" w:hAnsi="Times New Roman" w:cs="Times New Roman"/>
          <w:b/>
          <w:sz w:val="24"/>
          <w:szCs w:val="24"/>
        </w:rPr>
        <w:t>ație publică a unui  teren aparț</w:t>
      </w:r>
      <w:r w:rsidRPr="00E2658F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intravilanul municipiului Călărași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2658F">
        <w:rPr>
          <w:rFonts w:ascii="Times New Roman" w:hAnsi="Times New Roman" w:cs="Times New Roman"/>
          <w:b/>
          <w:sz w:val="24"/>
          <w:szCs w:val="24"/>
        </w:rPr>
        <w:t xml:space="preserve"> str. Șos. Sloboziei, cvartal 65, parcela 18/2 în suprafaţă de 450 mp, cu număr cadastral 35730, în vederea edificării unei locuințe</w:t>
      </w:r>
    </w:p>
    <w:p w:rsidR="00741C65" w:rsidRPr="00213AF2" w:rsidRDefault="00741C65" w:rsidP="00741C6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741C65" w:rsidRPr="00741C65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       </w:t>
      </w:r>
      <w:proofErr w:type="spellStart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>Comisiei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de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economico-socială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de-DE" w:eastAsia="ro-RO"/>
        </w:rPr>
        <w:t>i-a fost transmis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de-DE" w:eastAsia="ro-RO"/>
        </w:rPr>
        <w:t xml:space="preserve"> proiectul de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ro-RO"/>
        </w:rPr>
        <w:t xml:space="preserve"> hotarare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de-DE" w:eastAsia="ro-RO"/>
        </w:rPr>
        <w:t xml:space="preserve"> </w:t>
      </w:r>
      <w:r w:rsidRPr="00741C6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privind aprobarea studiului de oportunitate pentru concesionarea prin licitație publică a </w:t>
      </w:r>
      <w:proofErr w:type="gramStart"/>
      <w:r w:rsidRPr="00741C6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unui  teren</w:t>
      </w:r>
      <w:proofErr w:type="gramEnd"/>
      <w:r w:rsidRPr="00741C6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aparținând domeniului privat al municipiului Călărași, situat în intravilanul municipiului Călărași, str. Șos. Sloboziei, cvartal 65, parcela 18/2 în suprafaţă de 450 mp, cu număr cadastral 35730, în vederea edificării unei locuințe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Examinând proiectul de hotărâre comisia constată că acesta este oportun şi necesar în baza documentelor întocmite și anume</w:t>
      </w:r>
      <w:r w:rsidRPr="00EB104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: </w:t>
      </w:r>
    </w:p>
    <w:p w:rsidR="00741C65" w:rsidRPr="001E74C3" w:rsidRDefault="00741C65" w:rsidP="00741C65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Referatul  de aprobare al primarului municipiului Călărași nr.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157254/15.10.2024.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41C65" w:rsidRPr="00013F81" w:rsidRDefault="00741C65" w:rsidP="00741C6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de specialitate al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Serviciului Administrarea Patrimoniului Public și Privat și Diaspora </w:t>
      </w:r>
      <w:r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din cadrul primăriei municipiului Călărași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157260/15.10.2024</w:t>
      </w:r>
      <w:r w:rsidRPr="00D32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privind</w:t>
      </w:r>
      <w:r w:rsidRPr="00D325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32593">
        <w:rPr>
          <w:rFonts w:ascii="Times New Roman" w:hAnsi="Times New Roman" w:cs="Times New Roman"/>
          <w:sz w:val="24"/>
          <w:szCs w:val="24"/>
        </w:rPr>
        <w:t>concesionare prin licit</w:t>
      </w:r>
      <w:r>
        <w:rPr>
          <w:rFonts w:ascii="Times New Roman" w:hAnsi="Times New Roman" w:cs="Times New Roman"/>
          <w:sz w:val="24"/>
          <w:szCs w:val="24"/>
        </w:rPr>
        <w:t>ație publică a unui  teren aparț</w:t>
      </w:r>
      <w:r w:rsidRPr="00D32593">
        <w:rPr>
          <w:rFonts w:ascii="Times New Roman" w:hAnsi="Times New Roman" w:cs="Times New Roman"/>
          <w:sz w:val="24"/>
          <w:szCs w:val="24"/>
        </w:rPr>
        <w:t>inând domeniului privat al municipiului Călărași, situat în intr</w:t>
      </w:r>
      <w:r>
        <w:rPr>
          <w:rFonts w:ascii="Times New Roman" w:hAnsi="Times New Roman" w:cs="Times New Roman"/>
          <w:sz w:val="24"/>
          <w:szCs w:val="24"/>
        </w:rPr>
        <w:t>avilanul municipiului Călărași, s</w:t>
      </w:r>
      <w:r w:rsidRPr="00D32593">
        <w:rPr>
          <w:rFonts w:ascii="Times New Roman" w:hAnsi="Times New Roman" w:cs="Times New Roman"/>
          <w:sz w:val="24"/>
          <w:szCs w:val="24"/>
        </w:rPr>
        <w:t>tr. Șos. Sloboziei, cvartal 65, parcela 18/2  în suprafaţă de 450  mp, cu număr cadastral 35730, în vederea edificării unei locuințe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C65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108/30.05.2024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privind aprobarea inventarului bunurilor care alcătuiesc domeniul privat al municipiului Călăraşi;</w:t>
      </w:r>
    </w:p>
    <w:p w:rsidR="00741C65" w:rsidRPr="00AB03D6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Aviz nr. 2979./23.09.2024</w:t>
      </w:r>
      <w:r w:rsidRPr="00AB0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Administrația Națională a Rezervelor de Stat și Probleme Speciale</w:t>
      </w:r>
    </w:p>
    <w:p w:rsidR="00741C65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Certificat de Urbanism nr. 501/14.10.2024</w:t>
      </w:r>
    </w:p>
    <w:p w:rsidR="00741C65" w:rsidRPr="00775042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42">
        <w:rPr>
          <w:rFonts w:ascii="Times New Roman" w:hAnsi="Times New Roman" w:cs="Times New Roman"/>
          <w:sz w:val="24"/>
          <w:szCs w:val="24"/>
        </w:rPr>
        <w:t>Raport evaluare nr</w:t>
      </w:r>
      <w:r>
        <w:rPr>
          <w:rFonts w:ascii="Times New Roman" w:hAnsi="Times New Roman" w:cs="Times New Roman"/>
          <w:sz w:val="24"/>
          <w:szCs w:val="24"/>
        </w:rPr>
        <w:t xml:space="preserve">. 106/09.10.2024 </w:t>
      </w:r>
      <w:r w:rsidRPr="00775042">
        <w:rPr>
          <w:rFonts w:ascii="Times New Roman" w:hAnsi="Times New Roman" w:cs="Times New Roman"/>
          <w:sz w:val="24"/>
          <w:szCs w:val="24"/>
        </w:rPr>
        <w:t>- S.C. EXPERT COMPLEX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042">
        <w:rPr>
          <w:rFonts w:ascii="Times New Roman" w:hAnsi="Times New Roman" w:cs="Times New Roman"/>
          <w:sz w:val="24"/>
          <w:szCs w:val="24"/>
        </w:rPr>
        <w:t>S.R.L</w:t>
      </w:r>
    </w:p>
    <w:p w:rsidR="00741C65" w:rsidRPr="001E74C3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art. 297, art. 303, alin. 1 şi alin. 5, art. 312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art. 362, alin.1 și 3,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O.U.G. nr. 57/2019 privind Codul Administrativ;</w:t>
      </w:r>
    </w:p>
    <w:p w:rsidR="00741C65" w:rsidRPr="001E74C3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50/1991 privind autorizarea executării lucrărilor de construcții;</w:t>
      </w:r>
    </w:p>
    <w:p w:rsidR="00741C65" w:rsidRPr="001E74C3" w:rsidRDefault="00741C65" w:rsidP="00741C6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</w:p>
    <w:p w:rsidR="00741C65" w:rsidRPr="001E74C3" w:rsidRDefault="00741C65" w:rsidP="00741C65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În temeiul a art.129 alin. 2, lit.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c, alin. 14 şi art. 196 alin. 1 lit. a din</w:t>
      </w: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privind Codul Administrativ: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Comisia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economico-socială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, 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constată că proiectul de hotărâre </w:t>
      </w:r>
      <w:proofErr w:type="gramStart"/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este</w:t>
      </w:r>
      <w:proofErr w:type="gramEnd"/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oportun/neoportun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prezintă aviz 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aprobare/respingere 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proiectului de hotărâre transmis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cu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urmatorul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amendament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…………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-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PREȘEDINTE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-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SECRETAR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MEMBRI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Stoian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Gheorghe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Tache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Andreea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Mirela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- Tudor Constantin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Teodorescu Georgiana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Iuliana</w:t>
      </w:r>
      <w:proofErr w:type="spellEnd"/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Ivanciu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Viorel</w:t>
      </w:r>
      <w:proofErr w:type="spellEnd"/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Giurcan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Amelia Elena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Aldea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Stelian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Emanuel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        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   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Prezentul va fi supus dezbaterii Consiliul Local al Municipiului Călăraşi, judeţul  Călăraşi</w:t>
      </w:r>
    </w:p>
    <w:p w:rsidR="00741C65" w:rsidRPr="00EB104D" w:rsidRDefault="00741C65" w:rsidP="00741C65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41C65" w:rsidRPr="00EB104D" w:rsidRDefault="00741C65" w:rsidP="00741C65">
      <w:pPr>
        <w:keepNext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b/>
          <w:lang w:val="it-IT"/>
        </w:rPr>
      </w:pPr>
    </w:p>
    <w:p w:rsidR="00741C65" w:rsidRPr="001E74C3" w:rsidRDefault="00741C65" w:rsidP="00741C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572F24" w:rsidRPr="001E74C3" w:rsidRDefault="00741C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72F24" w:rsidRPr="001E74C3" w:rsidSect="0059346F">
      <w:pgSz w:w="11906" w:h="16838"/>
      <w:pgMar w:top="567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EA1"/>
    <w:multiLevelType w:val="hybridMultilevel"/>
    <w:tmpl w:val="EF985A5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2590E9E"/>
    <w:multiLevelType w:val="hybridMultilevel"/>
    <w:tmpl w:val="50CC2BD4"/>
    <w:lvl w:ilvl="0" w:tplc="861EA678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27C2414"/>
    <w:multiLevelType w:val="hybridMultilevel"/>
    <w:tmpl w:val="7758E76C"/>
    <w:lvl w:ilvl="0" w:tplc="A1524C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3E46B4E"/>
    <w:multiLevelType w:val="hybridMultilevel"/>
    <w:tmpl w:val="80803700"/>
    <w:lvl w:ilvl="0" w:tplc="67FEE0B6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980252F"/>
    <w:multiLevelType w:val="hybridMultilevel"/>
    <w:tmpl w:val="13448B7E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941EA"/>
    <w:multiLevelType w:val="hybridMultilevel"/>
    <w:tmpl w:val="D366AE76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C0138"/>
    <w:multiLevelType w:val="hybridMultilevel"/>
    <w:tmpl w:val="3ADC6632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721FB"/>
    <w:multiLevelType w:val="hybridMultilevel"/>
    <w:tmpl w:val="AF6EAB66"/>
    <w:lvl w:ilvl="0" w:tplc="A1524CF6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673F1837"/>
    <w:multiLevelType w:val="singleLevel"/>
    <w:tmpl w:val="45CAE70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6C7220B6"/>
    <w:multiLevelType w:val="hybridMultilevel"/>
    <w:tmpl w:val="259C4B74"/>
    <w:lvl w:ilvl="0" w:tplc="A1524C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8DD7BDD"/>
    <w:multiLevelType w:val="hybridMultilevel"/>
    <w:tmpl w:val="952E88A0"/>
    <w:lvl w:ilvl="0" w:tplc="01485E4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5C"/>
    <w:rsid w:val="00010AE9"/>
    <w:rsid w:val="00013F81"/>
    <w:rsid w:val="000168A0"/>
    <w:rsid w:val="00030A22"/>
    <w:rsid w:val="0003370B"/>
    <w:rsid w:val="000550E2"/>
    <w:rsid w:val="00063F1E"/>
    <w:rsid w:val="00064C06"/>
    <w:rsid w:val="0006509B"/>
    <w:rsid w:val="00094E06"/>
    <w:rsid w:val="000950DB"/>
    <w:rsid w:val="00095E21"/>
    <w:rsid w:val="000976EA"/>
    <w:rsid w:val="000B2388"/>
    <w:rsid w:val="000B7F51"/>
    <w:rsid w:val="000C1FDC"/>
    <w:rsid w:val="000C6E88"/>
    <w:rsid w:val="000D24C3"/>
    <w:rsid w:val="000D5780"/>
    <w:rsid w:val="000E3734"/>
    <w:rsid w:val="000E3E74"/>
    <w:rsid w:val="001064FC"/>
    <w:rsid w:val="00123C96"/>
    <w:rsid w:val="001332AD"/>
    <w:rsid w:val="00151812"/>
    <w:rsid w:val="0015183B"/>
    <w:rsid w:val="0016444F"/>
    <w:rsid w:val="00180791"/>
    <w:rsid w:val="001815BD"/>
    <w:rsid w:val="001829FC"/>
    <w:rsid w:val="00185693"/>
    <w:rsid w:val="00186C07"/>
    <w:rsid w:val="001949F2"/>
    <w:rsid w:val="001A59E0"/>
    <w:rsid w:val="001B379C"/>
    <w:rsid w:val="001B3B13"/>
    <w:rsid w:val="001C07BE"/>
    <w:rsid w:val="001C5C52"/>
    <w:rsid w:val="001E1712"/>
    <w:rsid w:val="001E23E5"/>
    <w:rsid w:val="001E5ED5"/>
    <w:rsid w:val="001E6CAF"/>
    <w:rsid w:val="001E74C3"/>
    <w:rsid w:val="001F18B1"/>
    <w:rsid w:val="001F619F"/>
    <w:rsid w:val="00207620"/>
    <w:rsid w:val="00213733"/>
    <w:rsid w:val="00213AF2"/>
    <w:rsid w:val="002149A5"/>
    <w:rsid w:val="0022602C"/>
    <w:rsid w:val="00230C51"/>
    <w:rsid w:val="0023681E"/>
    <w:rsid w:val="00240127"/>
    <w:rsid w:val="00240353"/>
    <w:rsid w:val="00243EFD"/>
    <w:rsid w:val="0024690C"/>
    <w:rsid w:val="002703B4"/>
    <w:rsid w:val="00291CAA"/>
    <w:rsid w:val="00292E48"/>
    <w:rsid w:val="002A183C"/>
    <w:rsid w:val="002A3FDD"/>
    <w:rsid w:val="002B4B0B"/>
    <w:rsid w:val="002C30A5"/>
    <w:rsid w:val="002E1489"/>
    <w:rsid w:val="002E3D53"/>
    <w:rsid w:val="002E6515"/>
    <w:rsid w:val="002F3037"/>
    <w:rsid w:val="002F429A"/>
    <w:rsid w:val="002F5724"/>
    <w:rsid w:val="00301550"/>
    <w:rsid w:val="00311890"/>
    <w:rsid w:val="00314030"/>
    <w:rsid w:val="00315EE5"/>
    <w:rsid w:val="0032007D"/>
    <w:rsid w:val="003235F4"/>
    <w:rsid w:val="00340DF0"/>
    <w:rsid w:val="00346A75"/>
    <w:rsid w:val="00350ECE"/>
    <w:rsid w:val="0035164D"/>
    <w:rsid w:val="00351E6A"/>
    <w:rsid w:val="0035507D"/>
    <w:rsid w:val="00361E10"/>
    <w:rsid w:val="003645FA"/>
    <w:rsid w:val="00364B35"/>
    <w:rsid w:val="003654D5"/>
    <w:rsid w:val="00366C2B"/>
    <w:rsid w:val="003679C8"/>
    <w:rsid w:val="00370776"/>
    <w:rsid w:val="00370C3A"/>
    <w:rsid w:val="00382A01"/>
    <w:rsid w:val="00384B90"/>
    <w:rsid w:val="00387345"/>
    <w:rsid w:val="003973B5"/>
    <w:rsid w:val="003A3082"/>
    <w:rsid w:val="003A45F9"/>
    <w:rsid w:val="003A509F"/>
    <w:rsid w:val="003B170B"/>
    <w:rsid w:val="003B554B"/>
    <w:rsid w:val="003B63A7"/>
    <w:rsid w:val="003C64DC"/>
    <w:rsid w:val="003D2EE8"/>
    <w:rsid w:val="003D330E"/>
    <w:rsid w:val="003F1BCD"/>
    <w:rsid w:val="003F411C"/>
    <w:rsid w:val="00400756"/>
    <w:rsid w:val="00406C82"/>
    <w:rsid w:val="00407163"/>
    <w:rsid w:val="00417FCA"/>
    <w:rsid w:val="00420911"/>
    <w:rsid w:val="00421E69"/>
    <w:rsid w:val="004357FF"/>
    <w:rsid w:val="0043708B"/>
    <w:rsid w:val="0043735E"/>
    <w:rsid w:val="004447E0"/>
    <w:rsid w:val="00450D43"/>
    <w:rsid w:val="00462DAD"/>
    <w:rsid w:val="0048043D"/>
    <w:rsid w:val="00481276"/>
    <w:rsid w:val="00482EA1"/>
    <w:rsid w:val="00490E68"/>
    <w:rsid w:val="00491A58"/>
    <w:rsid w:val="00496BF2"/>
    <w:rsid w:val="004A1CBC"/>
    <w:rsid w:val="004B069A"/>
    <w:rsid w:val="004B0AEC"/>
    <w:rsid w:val="004B1AB1"/>
    <w:rsid w:val="004B5631"/>
    <w:rsid w:val="004C353B"/>
    <w:rsid w:val="004C55EA"/>
    <w:rsid w:val="004C7005"/>
    <w:rsid w:val="004E0EAE"/>
    <w:rsid w:val="004E60F1"/>
    <w:rsid w:val="004F2170"/>
    <w:rsid w:val="00507324"/>
    <w:rsid w:val="00521632"/>
    <w:rsid w:val="00527B0C"/>
    <w:rsid w:val="00530B8A"/>
    <w:rsid w:val="00530C88"/>
    <w:rsid w:val="00544B6C"/>
    <w:rsid w:val="00553B4A"/>
    <w:rsid w:val="00554C9B"/>
    <w:rsid w:val="005574D8"/>
    <w:rsid w:val="005649CF"/>
    <w:rsid w:val="00565BF9"/>
    <w:rsid w:val="00573B0B"/>
    <w:rsid w:val="00580693"/>
    <w:rsid w:val="005809FA"/>
    <w:rsid w:val="00582ADC"/>
    <w:rsid w:val="00585581"/>
    <w:rsid w:val="0059346F"/>
    <w:rsid w:val="00595ADD"/>
    <w:rsid w:val="005A0131"/>
    <w:rsid w:val="005A5DE7"/>
    <w:rsid w:val="005C5517"/>
    <w:rsid w:val="005C6E07"/>
    <w:rsid w:val="005E3DE9"/>
    <w:rsid w:val="005E5961"/>
    <w:rsid w:val="005F47DA"/>
    <w:rsid w:val="0060059B"/>
    <w:rsid w:val="00601421"/>
    <w:rsid w:val="0060588E"/>
    <w:rsid w:val="00605CC7"/>
    <w:rsid w:val="00607AA8"/>
    <w:rsid w:val="0061100D"/>
    <w:rsid w:val="0061105A"/>
    <w:rsid w:val="0061264E"/>
    <w:rsid w:val="00612A5B"/>
    <w:rsid w:val="0062262F"/>
    <w:rsid w:val="00642612"/>
    <w:rsid w:val="00647C92"/>
    <w:rsid w:val="0066726A"/>
    <w:rsid w:val="00674E02"/>
    <w:rsid w:val="0067637C"/>
    <w:rsid w:val="00680423"/>
    <w:rsid w:val="006B5C78"/>
    <w:rsid w:val="006C3BFA"/>
    <w:rsid w:val="006D2576"/>
    <w:rsid w:val="006D3949"/>
    <w:rsid w:val="006E0A79"/>
    <w:rsid w:val="006E1F75"/>
    <w:rsid w:val="006E3CE7"/>
    <w:rsid w:val="006F282C"/>
    <w:rsid w:val="006F50F3"/>
    <w:rsid w:val="0070019F"/>
    <w:rsid w:val="007121D4"/>
    <w:rsid w:val="00730DB9"/>
    <w:rsid w:val="00733D4D"/>
    <w:rsid w:val="00736353"/>
    <w:rsid w:val="00737EFE"/>
    <w:rsid w:val="00741C65"/>
    <w:rsid w:val="0074385A"/>
    <w:rsid w:val="00746A5B"/>
    <w:rsid w:val="0075683A"/>
    <w:rsid w:val="00756FEC"/>
    <w:rsid w:val="00766BE1"/>
    <w:rsid w:val="0077287D"/>
    <w:rsid w:val="00775042"/>
    <w:rsid w:val="00775FE8"/>
    <w:rsid w:val="007760A3"/>
    <w:rsid w:val="00781F1B"/>
    <w:rsid w:val="00784DB2"/>
    <w:rsid w:val="00785B30"/>
    <w:rsid w:val="00786636"/>
    <w:rsid w:val="007900A2"/>
    <w:rsid w:val="00791637"/>
    <w:rsid w:val="00794823"/>
    <w:rsid w:val="007969B6"/>
    <w:rsid w:val="007A07C0"/>
    <w:rsid w:val="007A5E14"/>
    <w:rsid w:val="007B25F6"/>
    <w:rsid w:val="007B2D84"/>
    <w:rsid w:val="007B36EA"/>
    <w:rsid w:val="007C1E0E"/>
    <w:rsid w:val="007C1E88"/>
    <w:rsid w:val="007C27F2"/>
    <w:rsid w:val="007C713F"/>
    <w:rsid w:val="007D1A3F"/>
    <w:rsid w:val="007D36AC"/>
    <w:rsid w:val="007E28DD"/>
    <w:rsid w:val="007E4A8B"/>
    <w:rsid w:val="007F096A"/>
    <w:rsid w:val="007F2EDD"/>
    <w:rsid w:val="007F62F8"/>
    <w:rsid w:val="008106B5"/>
    <w:rsid w:val="00832B10"/>
    <w:rsid w:val="00840950"/>
    <w:rsid w:val="008476B2"/>
    <w:rsid w:val="00852FD5"/>
    <w:rsid w:val="00854FB5"/>
    <w:rsid w:val="00857D17"/>
    <w:rsid w:val="00865F6A"/>
    <w:rsid w:val="00866422"/>
    <w:rsid w:val="0087497A"/>
    <w:rsid w:val="00876501"/>
    <w:rsid w:val="008925B9"/>
    <w:rsid w:val="00893ADE"/>
    <w:rsid w:val="008A200C"/>
    <w:rsid w:val="008A245C"/>
    <w:rsid w:val="008A4AC6"/>
    <w:rsid w:val="008A6CFE"/>
    <w:rsid w:val="008A7FD7"/>
    <w:rsid w:val="008B1347"/>
    <w:rsid w:val="008B135C"/>
    <w:rsid w:val="008B56C0"/>
    <w:rsid w:val="008C1679"/>
    <w:rsid w:val="008C1C79"/>
    <w:rsid w:val="008C3B22"/>
    <w:rsid w:val="008D6AB8"/>
    <w:rsid w:val="008E081C"/>
    <w:rsid w:val="008E10CF"/>
    <w:rsid w:val="008E10F8"/>
    <w:rsid w:val="008E2D36"/>
    <w:rsid w:val="008F540C"/>
    <w:rsid w:val="0090524B"/>
    <w:rsid w:val="00910FFA"/>
    <w:rsid w:val="00931775"/>
    <w:rsid w:val="0093183F"/>
    <w:rsid w:val="00931FE5"/>
    <w:rsid w:val="00933B6E"/>
    <w:rsid w:val="009347B4"/>
    <w:rsid w:val="009354AA"/>
    <w:rsid w:val="00937163"/>
    <w:rsid w:val="009374B8"/>
    <w:rsid w:val="00941468"/>
    <w:rsid w:val="009470D6"/>
    <w:rsid w:val="0095458E"/>
    <w:rsid w:val="009578C4"/>
    <w:rsid w:val="009647F9"/>
    <w:rsid w:val="00964C61"/>
    <w:rsid w:val="00974871"/>
    <w:rsid w:val="00997F5D"/>
    <w:rsid w:val="009A3473"/>
    <w:rsid w:val="009A3FED"/>
    <w:rsid w:val="009C4EB6"/>
    <w:rsid w:val="009C6A4A"/>
    <w:rsid w:val="009D2423"/>
    <w:rsid w:val="009D25F2"/>
    <w:rsid w:val="009D714B"/>
    <w:rsid w:val="009F6FC4"/>
    <w:rsid w:val="00A0640D"/>
    <w:rsid w:val="00A167BA"/>
    <w:rsid w:val="00A43929"/>
    <w:rsid w:val="00A56CAD"/>
    <w:rsid w:val="00A57588"/>
    <w:rsid w:val="00A60758"/>
    <w:rsid w:val="00A62AD6"/>
    <w:rsid w:val="00A751C2"/>
    <w:rsid w:val="00A7666C"/>
    <w:rsid w:val="00A77195"/>
    <w:rsid w:val="00AB2DDD"/>
    <w:rsid w:val="00AC36CA"/>
    <w:rsid w:val="00AF0669"/>
    <w:rsid w:val="00AF18B7"/>
    <w:rsid w:val="00AF39CF"/>
    <w:rsid w:val="00AF5720"/>
    <w:rsid w:val="00B278F1"/>
    <w:rsid w:val="00B3190E"/>
    <w:rsid w:val="00B331C0"/>
    <w:rsid w:val="00B33C5F"/>
    <w:rsid w:val="00B3689E"/>
    <w:rsid w:val="00B50272"/>
    <w:rsid w:val="00B5110B"/>
    <w:rsid w:val="00B66713"/>
    <w:rsid w:val="00B7437D"/>
    <w:rsid w:val="00B8212F"/>
    <w:rsid w:val="00B91D4F"/>
    <w:rsid w:val="00BA24EF"/>
    <w:rsid w:val="00BA7C13"/>
    <w:rsid w:val="00BB7FD5"/>
    <w:rsid w:val="00BE11E5"/>
    <w:rsid w:val="00BE3495"/>
    <w:rsid w:val="00BF1459"/>
    <w:rsid w:val="00BF5990"/>
    <w:rsid w:val="00C05B0D"/>
    <w:rsid w:val="00C05DC0"/>
    <w:rsid w:val="00C06E2B"/>
    <w:rsid w:val="00C108DD"/>
    <w:rsid w:val="00C20FE9"/>
    <w:rsid w:val="00C2222B"/>
    <w:rsid w:val="00C23338"/>
    <w:rsid w:val="00C240A2"/>
    <w:rsid w:val="00C258EC"/>
    <w:rsid w:val="00C2722C"/>
    <w:rsid w:val="00C344FB"/>
    <w:rsid w:val="00C4098A"/>
    <w:rsid w:val="00C44164"/>
    <w:rsid w:val="00C54E36"/>
    <w:rsid w:val="00C56FEB"/>
    <w:rsid w:val="00C63BBB"/>
    <w:rsid w:val="00C75772"/>
    <w:rsid w:val="00C77C94"/>
    <w:rsid w:val="00C830E7"/>
    <w:rsid w:val="00C8506B"/>
    <w:rsid w:val="00C974F3"/>
    <w:rsid w:val="00CA3303"/>
    <w:rsid w:val="00CB45F9"/>
    <w:rsid w:val="00CB593C"/>
    <w:rsid w:val="00CC70B7"/>
    <w:rsid w:val="00CD17ED"/>
    <w:rsid w:val="00CD3317"/>
    <w:rsid w:val="00CD52D8"/>
    <w:rsid w:val="00CE008D"/>
    <w:rsid w:val="00CE5E3D"/>
    <w:rsid w:val="00D03433"/>
    <w:rsid w:val="00D10B69"/>
    <w:rsid w:val="00D3242F"/>
    <w:rsid w:val="00D32593"/>
    <w:rsid w:val="00D44F0F"/>
    <w:rsid w:val="00D52143"/>
    <w:rsid w:val="00D52A27"/>
    <w:rsid w:val="00D577B3"/>
    <w:rsid w:val="00D62B73"/>
    <w:rsid w:val="00D6736C"/>
    <w:rsid w:val="00D716C2"/>
    <w:rsid w:val="00D72BAB"/>
    <w:rsid w:val="00D80ABF"/>
    <w:rsid w:val="00D811D5"/>
    <w:rsid w:val="00D82BA8"/>
    <w:rsid w:val="00D853DF"/>
    <w:rsid w:val="00D95524"/>
    <w:rsid w:val="00D9630A"/>
    <w:rsid w:val="00DA4E4A"/>
    <w:rsid w:val="00DB2AB9"/>
    <w:rsid w:val="00DC1C60"/>
    <w:rsid w:val="00DE048B"/>
    <w:rsid w:val="00DE5B68"/>
    <w:rsid w:val="00DF1D9F"/>
    <w:rsid w:val="00E05A8A"/>
    <w:rsid w:val="00E2435A"/>
    <w:rsid w:val="00E2658F"/>
    <w:rsid w:val="00E3068E"/>
    <w:rsid w:val="00E3072C"/>
    <w:rsid w:val="00E31F1B"/>
    <w:rsid w:val="00E33327"/>
    <w:rsid w:val="00E34D5E"/>
    <w:rsid w:val="00E41A73"/>
    <w:rsid w:val="00E50CB1"/>
    <w:rsid w:val="00E748AE"/>
    <w:rsid w:val="00E80892"/>
    <w:rsid w:val="00E85C1B"/>
    <w:rsid w:val="00E86166"/>
    <w:rsid w:val="00E90A7B"/>
    <w:rsid w:val="00EA0FB1"/>
    <w:rsid w:val="00EA1078"/>
    <w:rsid w:val="00EA2274"/>
    <w:rsid w:val="00EB6A78"/>
    <w:rsid w:val="00EC1FA1"/>
    <w:rsid w:val="00EC2EA5"/>
    <w:rsid w:val="00EE0C3E"/>
    <w:rsid w:val="00EE0E4D"/>
    <w:rsid w:val="00F1152E"/>
    <w:rsid w:val="00F16B62"/>
    <w:rsid w:val="00F33EFF"/>
    <w:rsid w:val="00F408AE"/>
    <w:rsid w:val="00F40D46"/>
    <w:rsid w:val="00F4130A"/>
    <w:rsid w:val="00F60904"/>
    <w:rsid w:val="00F62F1D"/>
    <w:rsid w:val="00F63B0B"/>
    <w:rsid w:val="00F742E7"/>
    <w:rsid w:val="00F94893"/>
    <w:rsid w:val="00F957D7"/>
    <w:rsid w:val="00F9738E"/>
    <w:rsid w:val="00FA3FFC"/>
    <w:rsid w:val="00FB0341"/>
    <w:rsid w:val="00FB1F6D"/>
    <w:rsid w:val="00FB589A"/>
    <w:rsid w:val="00FB79CC"/>
    <w:rsid w:val="00FC1F5C"/>
    <w:rsid w:val="00FC4701"/>
    <w:rsid w:val="00FD36B3"/>
    <w:rsid w:val="00FD4227"/>
    <w:rsid w:val="00FD7E61"/>
    <w:rsid w:val="00FE394B"/>
    <w:rsid w:val="00FE49AF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38FA-DBA8-4BBB-83B5-1DA14414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2419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Selaru</dc:creator>
  <cp:lastModifiedBy>Diana Zane</cp:lastModifiedBy>
  <cp:revision>236</cp:revision>
  <cp:lastPrinted>2024-11-27T10:44:00Z</cp:lastPrinted>
  <dcterms:created xsi:type="dcterms:W3CDTF">2021-12-16T07:24:00Z</dcterms:created>
  <dcterms:modified xsi:type="dcterms:W3CDTF">2024-11-27T10:45:00Z</dcterms:modified>
</cp:coreProperties>
</file>