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23" w:rsidRDefault="00384623" w:rsidP="003846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o-RO"/>
        </w:rPr>
      </w:pPr>
      <w:r>
        <w:rPr>
          <w:b/>
          <w:noProof/>
          <w:lang w:eastAsia="ro-RO"/>
        </w:rPr>
        <w:drawing>
          <wp:inline distT="0" distB="0" distL="0" distR="0" wp14:anchorId="103B9311" wp14:editId="5885AE85">
            <wp:extent cx="5762625" cy="1371600"/>
            <wp:effectExtent l="0" t="0" r="9525" b="0"/>
            <wp:docPr id="1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623" w:rsidRDefault="00384623" w:rsidP="003846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384623" w:rsidRDefault="00384623" w:rsidP="00384623">
      <w:pPr>
        <w:tabs>
          <w:tab w:val="left" w:pos="395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Nr. </w:t>
      </w:r>
      <w:r w:rsidR="0054063F">
        <w:rPr>
          <w:rFonts w:ascii="Times New Roman" w:hAnsi="Times New Roman"/>
          <w:sz w:val="24"/>
          <w:szCs w:val="24"/>
        </w:rPr>
        <w:t>14644/29.03.2019</w:t>
      </w:r>
    </w:p>
    <w:p w:rsidR="00384623" w:rsidRDefault="00384623" w:rsidP="003846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384623" w:rsidRDefault="00384623" w:rsidP="003846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384623" w:rsidRDefault="00384623" w:rsidP="0038462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ro-RO"/>
        </w:rPr>
      </w:pPr>
    </w:p>
    <w:p w:rsidR="00384623" w:rsidRDefault="00384623" w:rsidP="003846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ro-RO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ro-RO"/>
        </w:rPr>
        <w:t>PROCES-VERBAL</w:t>
      </w:r>
    </w:p>
    <w:p w:rsidR="00AC7AB8" w:rsidRPr="00116E03" w:rsidRDefault="00384623" w:rsidP="00AC7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ro-RO"/>
        </w:rPr>
        <w:t>de afișare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 xml:space="preserve"> a </w:t>
      </w:r>
      <w:r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proiectului de hotărâre privind aprobarea bugetului propriu</w:t>
      </w:r>
      <w:r w:rsidR="00C40135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 xml:space="preserve"> de venituri si cheltuieli</w:t>
      </w:r>
      <w:r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 xml:space="preserve"> al municipiului Călăraşi pe anul 201</w:t>
      </w:r>
      <w:r w:rsidR="0054063F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9</w:t>
      </w:r>
      <w:r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 xml:space="preserve"> </w:t>
      </w:r>
      <w:r w:rsidR="00AC7AB8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și estimările pentru anii 20</w:t>
      </w:r>
      <w:r w:rsidR="00116E03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20</w:t>
      </w:r>
      <w:r w:rsidR="00AC7AB8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-202</w:t>
      </w:r>
      <w:r w:rsidR="00116E03" w:rsidRPr="00116E03">
        <w:rPr>
          <w:rFonts w:ascii="Times New Roman" w:eastAsia="Times New Roman" w:hAnsi="Times New Roman"/>
          <w:b/>
          <w:sz w:val="28"/>
          <w:szCs w:val="28"/>
          <w:u w:val="single"/>
          <w:lang w:eastAsia="ro-RO"/>
        </w:rPr>
        <w:t>2</w:t>
      </w:r>
    </w:p>
    <w:p w:rsidR="00384623" w:rsidRPr="00116E03" w:rsidRDefault="00384623" w:rsidP="0038462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ro-RO"/>
        </w:rPr>
      </w:pPr>
    </w:p>
    <w:p w:rsidR="00384623" w:rsidRPr="00116E03" w:rsidRDefault="00384623" w:rsidP="003846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o-RO"/>
        </w:rPr>
      </w:pPr>
    </w:p>
    <w:p w:rsidR="00384623" w:rsidRPr="00116E03" w:rsidRDefault="00AC7AB8" w:rsidP="00540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    </w:t>
      </w:r>
      <w:r w:rsidR="00384623"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Subsemnata Zane Diana, în conformitate cu prevederile Legii nr. 273/2006 privind finanțele publice locale coroborate cu </w:t>
      </w:r>
      <w:r w:rsidR="0054063F"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prevederile </w:t>
      </w:r>
      <w:r w:rsidR="0054063F" w:rsidRPr="00116E03">
        <w:rPr>
          <w:rFonts w:ascii="Times New Roman" w:eastAsiaTheme="minorHAnsi" w:hAnsi="Times New Roman"/>
          <w:sz w:val="28"/>
          <w:szCs w:val="28"/>
        </w:rPr>
        <w:t>Legii</w:t>
      </w:r>
      <w:r w:rsidR="004F0404" w:rsidRPr="00116E03">
        <w:rPr>
          <w:rFonts w:ascii="Times New Roman" w:eastAsiaTheme="minorHAnsi" w:hAnsi="Times New Roman"/>
          <w:sz w:val="28"/>
          <w:szCs w:val="28"/>
        </w:rPr>
        <w:t xml:space="preserve"> nr. 50/2019-</w:t>
      </w:r>
      <w:r w:rsidR="004F0404"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 Legea</w:t>
      </w:r>
      <w:r w:rsidR="0054063F" w:rsidRPr="00116E03">
        <w:rPr>
          <w:rFonts w:ascii="Times New Roman" w:eastAsiaTheme="minorHAnsi" w:hAnsi="Times New Roman"/>
          <w:sz w:val="28"/>
          <w:szCs w:val="28"/>
        </w:rPr>
        <w:t xml:space="preserve"> bugetului de stat pe anul 2019,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am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procedat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la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afișarea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r w:rsidR="00384623" w:rsidRPr="00116E03">
        <w:rPr>
          <w:rFonts w:ascii="Times New Roman" w:eastAsia="Times New Roman" w:hAnsi="Times New Roman"/>
          <w:sz w:val="28"/>
          <w:szCs w:val="28"/>
          <w:lang w:eastAsia="ro-RO"/>
        </w:rPr>
        <w:t>proiectului de hotărâre privind aprobarea bugetului propriu al municipiului Călăraşi pe anul 201</w:t>
      </w:r>
      <w:r w:rsidR="0054063F" w:rsidRPr="00116E03">
        <w:rPr>
          <w:rFonts w:ascii="Times New Roman" w:eastAsia="Times New Roman" w:hAnsi="Times New Roman"/>
          <w:sz w:val="28"/>
          <w:szCs w:val="28"/>
          <w:lang w:eastAsia="ro-RO"/>
        </w:rPr>
        <w:t>9</w:t>
      </w:r>
      <w:r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 și estimările pentru anii 20</w:t>
      </w:r>
      <w:r w:rsidR="00116E03" w:rsidRPr="00116E03">
        <w:rPr>
          <w:rFonts w:ascii="Times New Roman" w:eastAsia="Times New Roman" w:hAnsi="Times New Roman"/>
          <w:sz w:val="28"/>
          <w:szCs w:val="28"/>
          <w:lang w:eastAsia="ro-RO"/>
        </w:rPr>
        <w:t>20</w:t>
      </w:r>
      <w:r w:rsidRPr="00116E03">
        <w:rPr>
          <w:rFonts w:ascii="Times New Roman" w:eastAsia="Times New Roman" w:hAnsi="Times New Roman"/>
          <w:sz w:val="28"/>
          <w:szCs w:val="28"/>
          <w:lang w:eastAsia="ro-RO"/>
        </w:rPr>
        <w:t>-202</w:t>
      </w:r>
      <w:r w:rsidR="00116E03" w:rsidRPr="00116E03">
        <w:rPr>
          <w:rFonts w:ascii="Times New Roman" w:eastAsia="Times New Roman" w:hAnsi="Times New Roman"/>
          <w:sz w:val="28"/>
          <w:szCs w:val="28"/>
          <w:lang w:eastAsia="ro-RO"/>
        </w:rPr>
        <w:t>2</w:t>
      </w:r>
      <w:r w:rsidR="00384623"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, </w:t>
      </w:r>
      <w:r w:rsidR="00384623" w:rsidRPr="00116E03">
        <w:rPr>
          <w:rFonts w:ascii="Times New Roman" w:eastAsia="Times New Roman" w:hAnsi="Times New Roman"/>
          <w:sz w:val="28"/>
          <w:szCs w:val="24"/>
          <w:lang w:eastAsia="ro-RO"/>
        </w:rPr>
        <w:t xml:space="preserve"> </w:t>
      </w:r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la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locul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special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amenajat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de la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sediul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Primăriei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municipiului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Călărași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și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pe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site-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ul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Primăriei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municipiului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Călărași</w:t>
      </w:r>
      <w:proofErr w:type="spellEnd"/>
      <w:r w:rsidR="00384623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www.primariacalarasi.ro .  </w:t>
      </w:r>
      <w:bookmarkStart w:id="0" w:name="_GoBack"/>
      <w:bookmarkEnd w:id="0"/>
    </w:p>
    <w:p w:rsidR="00384623" w:rsidRPr="00116E03" w:rsidRDefault="00384623" w:rsidP="0054063F">
      <w:pPr>
        <w:tabs>
          <w:tab w:val="num" w:pos="101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fr-FR" w:eastAsia="ro-RO"/>
        </w:rPr>
      </w:pP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ab/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Conform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prevederilor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art. 39,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alin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. 3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din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Legea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nr. 273/2006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privind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finanțele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publice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locale</w:t>
      </w:r>
      <w:r w:rsidRPr="00116E03">
        <w:rPr>
          <w:rFonts w:ascii="Times New Roman" w:eastAsia="Times New Roman" w:hAnsi="Times New Roman"/>
          <w:sz w:val="28"/>
          <w:szCs w:val="28"/>
          <w:lang w:eastAsia="ro-RO"/>
        </w:rPr>
        <w:t>,</w:t>
      </w: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locuitorii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municipiului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Călărași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pot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transmite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în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scris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și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în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termen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de 15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zile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respectiv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în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perioada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30</w:t>
      </w:r>
      <w:r w:rsidR="00007467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.0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3</w:t>
      </w:r>
      <w:r w:rsidR="00007467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.201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9</w:t>
      </w: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-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14</w:t>
      </w:r>
      <w:r w:rsidR="00007467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.0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4</w:t>
      </w:r>
      <w:r w:rsidR="00007467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.201</w:t>
      </w:r>
      <w:r w:rsidR="0054063F"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9</w:t>
      </w: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de la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publicarea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prezentului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,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contestații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, 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privind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proiectul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menționat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anterior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.</w:t>
      </w:r>
    </w:p>
    <w:p w:rsidR="00384623" w:rsidRDefault="00384623" w:rsidP="0054063F">
      <w:pPr>
        <w:tabs>
          <w:tab w:val="num" w:pos="101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fr-FR" w:eastAsia="ro-RO"/>
        </w:rPr>
      </w:pP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ab/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Contestațiile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,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pentru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proiectul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de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hotărâre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r w:rsidRPr="00116E03">
        <w:rPr>
          <w:rFonts w:ascii="Times New Roman" w:eastAsia="Times New Roman" w:hAnsi="Times New Roman"/>
          <w:sz w:val="28"/>
          <w:szCs w:val="28"/>
          <w:lang w:eastAsia="ro-RO"/>
        </w:rPr>
        <w:t>privind aprobarea bugetului propriu al municipiului Călăraşi pe anul 201</w:t>
      </w:r>
      <w:r w:rsidR="00116E03" w:rsidRPr="00116E03">
        <w:rPr>
          <w:rFonts w:ascii="Times New Roman" w:eastAsia="Times New Roman" w:hAnsi="Times New Roman"/>
          <w:sz w:val="28"/>
          <w:szCs w:val="28"/>
          <w:lang w:eastAsia="ro-RO"/>
        </w:rPr>
        <w:t xml:space="preserve">9 </w:t>
      </w:r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se vor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depune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la </w:t>
      </w:r>
      <w:proofErr w:type="spellStart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>registratura</w:t>
      </w:r>
      <w:proofErr w:type="spellEnd"/>
      <w:r w:rsidRPr="00116E03"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Primăriei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municipiului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Călărași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din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strada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București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 xml:space="preserve">, nr. 140A </w:t>
      </w:r>
      <w:proofErr w:type="spellStart"/>
      <w:r>
        <w:rPr>
          <w:rFonts w:ascii="Times New Roman" w:eastAsia="Times New Roman" w:hAnsi="Times New Roman"/>
          <w:sz w:val="28"/>
          <w:szCs w:val="28"/>
          <w:lang w:val="fr-FR" w:eastAsia="ro-RO"/>
        </w:rPr>
        <w:t>precum</w:t>
      </w:r>
      <w:proofErr w:type="spellEnd"/>
      <w:r>
        <w:rPr>
          <w:rFonts w:ascii="Times New Roman" w:eastAsia="Times New Roman" w:hAnsi="Times New Roman"/>
          <w:sz w:val="28"/>
          <w:szCs w:val="28"/>
          <w:lang w:val="fr-FR" w:eastAsia="ro-RO"/>
        </w:rPr>
        <w:t> </w:t>
      </w:r>
      <w:r>
        <w:rPr>
          <w:rFonts w:ascii="Times New Roman" w:eastAsia="Times New Roman" w:hAnsi="Times New Roman"/>
          <w:sz w:val="28"/>
          <w:szCs w:val="28"/>
          <w:lang w:eastAsia="ro-RO"/>
        </w:rPr>
        <w:t xml:space="preserve">și la adresa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o-RO"/>
        </w:rPr>
        <w:t>de e-mail</w:t>
      </w:r>
      <w:proofErr w:type="gramEnd"/>
      <w:r>
        <w:rPr>
          <w:rFonts w:ascii="Times New Roman" w:eastAsia="Times New Roman" w:hAnsi="Times New Roman"/>
          <w:sz w:val="28"/>
          <w:szCs w:val="28"/>
          <w:lang w:eastAsia="ro-RO"/>
        </w:rPr>
        <w:t xml:space="preserve"> office@primariacalarasi.ro</w:t>
      </w:r>
      <w:r>
        <w:rPr>
          <w:rFonts w:ascii="Times New Roman" w:eastAsia="Times New Roman" w:hAnsi="Times New Roman"/>
          <w:sz w:val="28"/>
          <w:szCs w:val="28"/>
          <w:lang w:val="fr-FR" w:eastAsia="ro-RO"/>
        </w:rPr>
        <w:t>.</w:t>
      </w:r>
    </w:p>
    <w:p w:rsidR="00384623" w:rsidRDefault="00384623" w:rsidP="003846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fr-FR" w:eastAsia="ro-RO"/>
        </w:rPr>
      </w:pPr>
    </w:p>
    <w:p w:rsidR="00384623" w:rsidRDefault="00384623" w:rsidP="003846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fr-FR" w:eastAsia="ro-RO"/>
        </w:rPr>
      </w:pPr>
    </w:p>
    <w:p w:rsidR="00384623" w:rsidRDefault="00384623" w:rsidP="00384623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</w:p>
    <w:p w:rsidR="00384623" w:rsidRDefault="00384623" w:rsidP="00384623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o-RO"/>
        </w:rPr>
      </w:pPr>
    </w:p>
    <w:p w:rsidR="00384623" w:rsidRDefault="00384623" w:rsidP="003846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/>
          <w:sz w:val="28"/>
          <w:szCs w:val="28"/>
          <w:lang w:eastAsia="ro-RO"/>
        </w:rPr>
        <w:t>SEMNĂTURA,</w:t>
      </w:r>
    </w:p>
    <w:p w:rsidR="00384623" w:rsidRDefault="00384623" w:rsidP="003846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o-RO"/>
        </w:rPr>
      </w:pPr>
    </w:p>
    <w:p w:rsidR="00384623" w:rsidRDefault="00384623" w:rsidP="003846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8"/>
          <w:szCs w:val="28"/>
          <w:lang w:eastAsia="ro-RO"/>
        </w:rPr>
      </w:pPr>
    </w:p>
    <w:p w:rsidR="00EE1F34" w:rsidRDefault="00EE1F34"/>
    <w:sectPr w:rsidR="00EE1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95"/>
    <w:rsid w:val="00007467"/>
    <w:rsid w:val="00116E03"/>
    <w:rsid w:val="00117295"/>
    <w:rsid w:val="00384623"/>
    <w:rsid w:val="004F0404"/>
    <w:rsid w:val="0054063F"/>
    <w:rsid w:val="00992CA2"/>
    <w:rsid w:val="00A11705"/>
    <w:rsid w:val="00AC7AB8"/>
    <w:rsid w:val="00C40135"/>
    <w:rsid w:val="00E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623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8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846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623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8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846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Zane</dc:creator>
  <cp:keywords/>
  <dc:description/>
  <cp:lastModifiedBy>Diana Zane</cp:lastModifiedBy>
  <cp:revision>13</cp:revision>
  <cp:lastPrinted>2019-03-29T10:06:00Z</cp:lastPrinted>
  <dcterms:created xsi:type="dcterms:W3CDTF">2017-03-03T10:44:00Z</dcterms:created>
  <dcterms:modified xsi:type="dcterms:W3CDTF">2019-03-29T10:06:00Z</dcterms:modified>
</cp:coreProperties>
</file>